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0E1" w:rsidRPr="006B2B4E" w:rsidRDefault="00B960E1" w:rsidP="00B960E1">
      <w:pPr>
        <w:spacing w:after="0" w:line="240" w:lineRule="auto"/>
        <w:jc w:val="center"/>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Паспорт</w:t>
      </w:r>
    </w:p>
    <w:p w:rsidR="00B960E1" w:rsidRPr="006B2B4E" w:rsidRDefault="00B960E1" w:rsidP="00B960E1">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програми проведення заходів формування підрозділу та штабу району  територіальної  оборони №1 на 2022 рік</w:t>
      </w:r>
    </w:p>
    <w:p w:rsidR="00B960E1" w:rsidRPr="006B2B4E" w:rsidRDefault="00B960E1" w:rsidP="00B960E1">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b/>
          <w:color w:val="000000"/>
          <w:sz w:val="28"/>
          <w:szCs w:val="28"/>
          <w:lang w:eastAsia="uk-UA"/>
        </w:rPr>
        <w:t xml:space="preserve">1. Ініціатор розроблення програми: </w:t>
      </w:r>
      <w:r w:rsidRPr="006B2B4E">
        <w:rPr>
          <w:rFonts w:ascii="Times New Roman" w:eastAsia="Arial Unicode MS" w:hAnsi="Times New Roman"/>
          <w:color w:val="000000"/>
          <w:sz w:val="28"/>
          <w:szCs w:val="28"/>
          <w:lang w:eastAsia="uk-UA"/>
        </w:rPr>
        <w:t>Командир військової частини А7127</w:t>
      </w:r>
    </w:p>
    <w:p w:rsidR="00B960E1" w:rsidRPr="006B2B4E" w:rsidRDefault="00B960E1" w:rsidP="00B960E1">
      <w:pPr>
        <w:spacing w:after="0" w:line="240" w:lineRule="auto"/>
        <w:jc w:val="both"/>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 xml:space="preserve">2. Розробник програми: </w:t>
      </w:r>
      <w:proofErr w:type="spellStart"/>
      <w:r w:rsidRPr="006B2B4E">
        <w:rPr>
          <w:rFonts w:ascii="Times New Roman" w:eastAsia="Arial Unicode MS" w:hAnsi="Times New Roman"/>
          <w:color w:val="000000"/>
          <w:sz w:val="28"/>
          <w:szCs w:val="28"/>
          <w:lang w:eastAsia="uk-UA"/>
        </w:rPr>
        <w:t>Солотвинська</w:t>
      </w:r>
      <w:proofErr w:type="spellEnd"/>
      <w:r w:rsidRPr="006B2B4E">
        <w:rPr>
          <w:rFonts w:ascii="Times New Roman" w:eastAsia="Arial Unicode MS" w:hAnsi="Times New Roman"/>
          <w:color w:val="000000"/>
          <w:sz w:val="28"/>
          <w:szCs w:val="28"/>
          <w:lang w:eastAsia="uk-UA"/>
        </w:rPr>
        <w:t xml:space="preserve"> селищна рада</w:t>
      </w:r>
    </w:p>
    <w:p w:rsidR="00B960E1" w:rsidRPr="006B2B4E" w:rsidRDefault="00B960E1" w:rsidP="00B960E1">
      <w:pPr>
        <w:spacing w:after="0" w:line="240" w:lineRule="auto"/>
        <w:jc w:val="both"/>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 xml:space="preserve">3. Термін реалізації програми - </w:t>
      </w:r>
      <w:r w:rsidRPr="006B2B4E">
        <w:rPr>
          <w:rFonts w:ascii="Times New Roman" w:eastAsia="Arial Unicode MS" w:hAnsi="Times New Roman"/>
          <w:color w:val="000000"/>
          <w:sz w:val="28"/>
          <w:szCs w:val="28"/>
          <w:lang w:eastAsia="uk-UA"/>
        </w:rPr>
        <w:t>2022</w:t>
      </w:r>
      <w:r w:rsidRPr="006B2B4E">
        <w:rPr>
          <w:rFonts w:ascii="Times New Roman" w:eastAsia="Arial Unicode MS" w:hAnsi="Times New Roman"/>
          <w:b/>
          <w:color w:val="000000"/>
          <w:sz w:val="28"/>
          <w:szCs w:val="28"/>
          <w:lang w:eastAsia="uk-UA"/>
        </w:rPr>
        <w:t xml:space="preserve"> </w:t>
      </w:r>
      <w:r w:rsidRPr="006B2B4E">
        <w:rPr>
          <w:rFonts w:ascii="Times New Roman" w:eastAsia="Arial Unicode MS" w:hAnsi="Times New Roman"/>
          <w:color w:val="000000"/>
          <w:sz w:val="28"/>
          <w:szCs w:val="28"/>
          <w:lang w:eastAsia="uk-UA"/>
        </w:rPr>
        <w:t>рік.</w:t>
      </w:r>
    </w:p>
    <w:p w:rsidR="00B960E1" w:rsidRPr="006B2B4E" w:rsidRDefault="00B960E1" w:rsidP="00B960E1">
      <w:pPr>
        <w:spacing w:after="0" w:line="240" w:lineRule="auto"/>
        <w:jc w:val="both"/>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 xml:space="preserve">4. Етапи фінансування програми - </w:t>
      </w:r>
      <w:r w:rsidRPr="006B2B4E">
        <w:rPr>
          <w:rFonts w:ascii="Times New Roman" w:eastAsia="Arial Unicode MS" w:hAnsi="Times New Roman"/>
          <w:color w:val="000000"/>
          <w:sz w:val="28"/>
          <w:szCs w:val="28"/>
          <w:lang w:eastAsia="uk-UA"/>
        </w:rPr>
        <w:t>2022 рік, згідно додатку № 1 до програми</w:t>
      </w:r>
      <w:r w:rsidRPr="006B2B4E">
        <w:rPr>
          <w:rFonts w:ascii="Times New Roman" w:eastAsia="Arial Unicode MS" w:hAnsi="Times New Roman"/>
          <w:b/>
          <w:color w:val="000000"/>
          <w:sz w:val="28"/>
          <w:szCs w:val="28"/>
          <w:lang w:eastAsia="uk-UA"/>
        </w:rPr>
        <w:t>.</w:t>
      </w:r>
    </w:p>
    <w:p w:rsidR="00B960E1" w:rsidRPr="006B2B4E" w:rsidRDefault="00B960E1" w:rsidP="00B960E1">
      <w:pPr>
        <w:spacing w:after="0" w:line="240" w:lineRule="auto"/>
        <w:jc w:val="both"/>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 xml:space="preserve">5. Орієнтовні обсяги фінансування програми (тис. </w:t>
      </w:r>
      <w:proofErr w:type="spellStart"/>
      <w:r w:rsidRPr="006B2B4E">
        <w:rPr>
          <w:rFonts w:ascii="Times New Roman" w:eastAsia="Arial Unicode MS" w:hAnsi="Times New Roman"/>
          <w:b/>
          <w:color w:val="000000"/>
          <w:sz w:val="28"/>
          <w:szCs w:val="28"/>
          <w:lang w:eastAsia="uk-UA"/>
        </w:rPr>
        <w:t>грн</w:t>
      </w:r>
      <w:proofErr w:type="spellEnd"/>
      <w:r w:rsidRPr="006B2B4E">
        <w:rPr>
          <w:rFonts w:ascii="Times New Roman" w:eastAsia="Arial Unicode MS" w:hAnsi="Times New Roman"/>
          <w:b/>
          <w:color w:val="000000"/>
          <w:sz w:val="28"/>
          <w:szCs w:val="28"/>
          <w:lang w:eastAsia="uk-UA"/>
        </w:rPr>
        <w:t xml:space="preserve">) –  </w:t>
      </w:r>
      <w:r w:rsidRPr="006B2B4E">
        <w:rPr>
          <w:rFonts w:ascii="Times New Roman" w:eastAsia="Arial Unicode MS" w:hAnsi="Times New Roman"/>
          <w:b/>
          <w:sz w:val="28"/>
          <w:szCs w:val="28"/>
          <w:lang w:eastAsia="uk-UA"/>
        </w:rPr>
        <w:t>74,24</w:t>
      </w:r>
    </w:p>
    <w:p w:rsidR="00B960E1" w:rsidRPr="006B2B4E" w:rsidRDefault="00B960E1" w:rsidP="00B960E1">
      <w:pPr>
        <w:spacing w:after="0" w:line="240" w:lineRule="auto"/>
        <w:jc w:val="both"/>
        <w:rPr>
          <w:rFonts w:ascii="Times New Roman" w:eastAsia="Arial Unicode MS" w:hAnsi="Times New Roman"/>
          <w:b/>
          <w:color w:val="000000"/>
          <w:sz w:val="28"/>
          <w:szCs w:val="28"/>
          <w:lang w:eastAsia="uk-UA"/>
        </w:rPr>
      </w:pPr>
    </w:p>
    <w:p w:rsidR="00B960E1" w:rsidRPr="006B2B4E" w:rsidRDefault="00B960E1" w:rsidP="00B960E1">
      <w:pPr>
        <w:spacing w:after="0" w:line="240" w:lineRule="auto"/>
        <w:jc w:val="both"/>
        <w:rPr>
          <w:rFonts w:ascii="Times New Roman" w:eastAsia="Arial Unicode MS" w:hAnsi="Times New Roman"/>
          <w:b/>
          <w:color w:val="000000"/>
          <w:sz w:val="28"/>
          <w:szCs w:val="28"/>
          <w:lang w:eastAsia="uk-UA"/>
        </w:rPr>
      </w:pPr>
    </w:p>
    <w:tbl>
      <w:tblPr>
        <w:tblW w:w="0" w:type="auto"/>
        <w:jc w:val="center"/>
        <w:tblInd w:w="-1384" w:type="dxa"/>
        <w:tblLayout w:type="fixed"/>
        <w:tblCellMar>
          <w:left w:w="0" w:type="dxa"/>
          <w:right w:w="0" w:type="dxa"/>
        </w:tblCellMar>
        <w:tblLook w:val="04A0" w:firstRow="1" w:lastRow="0" w:firstColumn="1" w:lastColumn="0" w:noHBand="0" w:noVBand="1"/>
      </w:tblPr>
      <w:tblGrid>
        <w:gridCol w:w="2368"/>
        <w:gridCol w:w="1022"/>
        <w:gridCol w:w="3441"/>
        <w:gridCol w:w="2056"/>
      </w:tblGrid>
      <w:tr w:rsidR="00B960E1" w:rsidRPr="006B2B4E" w:rsidTr="00AB6C1F">
        <w:trPr>
          <w:trHeight w:val="245"/>
          <w:jc w:val="center"/>
        </w:trPr>
        <w:tc>
          <w:tcPr>
            <w:tcW w:w="23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960E1" w:rsidRPr="006B2B4E" w:rsidRDefault="00B960E1" w:rsidP="00AB6C1F">
            <w:pPr>
              <w:spacing w:after="0"/>
              <w:jc w:val="center"/>
              <w:rPr>
                <w:rFonts w:ascii="Times New Roman" w:eastAsia="Arial Unicode MS" w:hAnsi="Times New Roman"/>
                <w:color w:val="000000"/>
                <w:sz w:val="28"/>
                <w:szCs w:val="28"/>
              </w:rPr>
            </w:pPr>
            <w:r w:rsidRPr="006B2B4E">
              <w:rPr>
                <w:rFonts w:ascii="Times New Roman" w:eastAsia="Arial Unicode MS" w:hAnsi="Times New Roman"/>
                <w:color w:val="000000"/>
                <w:sz w:val="28"/>
                <w:szCs w:val="28"/>
              </w:rPr>
              <w:t>Рік</w:t>
            </w:r>
          </w:p>
        </w:tc>
        <w:tc>
          <w:tcPr>
            <w:tcW w:w="651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B960E1" w:rsidRPr="006B2B4E" w:rsidRDefault="00B960E1" w:rsidP="00AB6C1F">
            <w:pPr>
              <w:spacing w:after="0"/>
              <w:jc w:val="center"/>
              <w:rPr>
                <w:rFonts w:ascii="Times New Roman" w:eastAsia="Arial Unicode MS" w:hAnsi="Times New Roman"/>
                <w:color w:val="000000"/>
                <w:sz w:val="28"/>
                <w:szCs w:val="28"/>
              </w:rPr>
            </w:pPr>
            <w:r w:rsidRPr="006B2B4E">
              <w:rPr>
                <w:rFonts w:ascii="Times New Roman" w:eastAsia="Arial Unicode MS" w:hAnsi="Times New Roman"/>
                <w:color w:val="000000"/>
                <w:sz w:val="28"/>
                <w:szCs w:val="28"/>
              </w:rPr>
              <w:t>Очікувані обсяги фінансування (тис. грн.)</w:t>
            </w:r>
          </w:p>
        </w:tc>
      </w:tr>
      <w:tr w:rsidR="00B960E1" w:rsidRPr="006B2B4E" w:rsidTr="00AB6C1F">
        <w:trPr>
          <w:trHeight w:val="235"/>
          <w:jc w:val="center"/>
        </w:trPr>
        <w:tc>
          <w:tcPr>
            <w:tcW w:w="2368" w:type="dxa"/>
            <w:vMerge/>
            <w:tcBorders>
              <w:top w:val="single" w:sz="4" w:space="0" w:color="auto"/>
              <w:left w:val="single" w:sz="4" w:space="0" w:color="auto"/>
              <w:bottom w:val="single" w:sz="4" w:space="0" w:color="auto"/>
              <w:right w:val="single" w:sz="4" w:space="0" w:color="auto"/>
            </w:tcBorders>
            <w:vAlign w:val="center"/>
            <w:hideMark/>
          </w:tcPr>
          <w:p w:rsidR="00B960E1" w:rsidRPr="006B2B4E" w:rsidRDefault="00B960E1" w:rsidP="00AB6C1F">
            <w:pPr>
              <w:spacing w:after="0" w:line="240" w:lineRule="auto"/>
              <w:rPr>
                <w:rFonts w:ascii="Times New Roman" w:eastAsia="Arial Unicode MS" w:hAnsi="Times New Roman"/>
                <w:color w:val="000000"/>
                <w:sz w:val="28"/>
                <w:szCs w:val="28"/>
              </w:rPr>
            </w:pPr>
          </w:p>
        </w:tc>
        <w:tc>
          <w:tcPr>
            <w:tcW w:w="102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960E1" w:rsidRPr="006B2B4E" w:rsidRDefault="00B960E1" w:rsidP="00AB6C1F">
            <w:pPr>
              <w:spacing w:after="0"/>
              <w:jc w:val="center"/>
              <w:rPr>
                <w:rFonts w:ascii="Times New Roman" w:eastAsia="Arial Unicode MS" w:hAnsi="Times New Roman"/>
                <w:color w:val="000000"/>
                <w:sz w:val="28"/>
                <w:szCs w:val="28"/>
              </w:rPr>
            </w:pPr>
            <w:r w:rsidRPr="006B2B4E">
              <w:rPr>
                <w:rFonts w:ascii="Times New Roman" w:eastAsia="Arial Unicode MS" w:hAnsi="Times New Roman"/>
                <w:color w:val="000000"/>
                <w:sz w:val="28"/>
                <w:szCs w:val="28"/>
              </w:rPr>
              <w:t>Всього</w:t>
            </w:r>
          </w:p>
        </w:tc>
        <w:tc>
          <w:tcPr>
            <w:tcW w:w="549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960E1" w:rsidRPr="006B2B4E" w:rsidRDefault="00B960E1" w:rsidP="00AB6C1F">
            <w:pPr>
              <w:spacing w:after="0"/>
              <w:jc w:val="center"/>
              <w:rPr>
                <w:rFonts w:ascii="Times New Roman" w:eastAsia="Arial Unicode MS" w:hAnsi="Times New Roman"/>
                <w:color w:val="000000"/>
                <w:sz w:val="28"/>
                <w:szCs w:val="28"/>
              </w:rPr>
            </w:pPr>
            <w:r w:rsidRPr="006B2B4E">
              <w:rPr>
                <w:rFonts w:ascii="Times New Roman" w:eastAsia="Arial Unicode MS" w:hAnsi="Times New Roman"/>
                <w:color w:val="000000"/>
                <w:sz w:val="28"/>
                <w:szCs w:val="28"/>
              </w:rPr>
              <w:t>в т.ч. за джерелами фінансування</w:t>
            </w:r>
          </w:p>
        </w:tc>
      </w:tr>
      <w:tr w:rsidR="00B960E1" w:rsidRPr="006B2B4E" w:rsidTr="00AB6C1F">
        <w:trPr>
          <w:trHeight w:val="230"/>
          <w:jc w:val="center"/>
        </w:trPr>
        <w:tc>
          <w:tcPr>
            <w:tcW w:w="2368" w:type="dxa"/>
            <w:vMerge/>
            <w:tcBorders>
              <w:top w:val="single" w:sz="4" w:space="0" w:color="auto"/>
              <w:left w:val="single" w:sz="4" w:space="0" w:color="auto"/>
              <w:bottom w:val="single" w:sz="4" w:space="0" w:color="auto"/>
              <w:right w:val="single" w:sz="4" w:space="0" w:color="auto"/>
            </w:tcBorders>
            <w:vAlign w:val="center"/>
            <w:hideMark/>
          </w:tcPr>
          <w:p w:rsidR="00B960E1" w:rsidRPr="006B2B4E" w:rsidRDefault="00B960E1" w:rsidP="00AB6C1F">
            <w:pPr>
              <w:spacing w:after="0" w:line="240" w:lineRule="auto"/>
              <w:rPr>
                <w:rFonts w:ascii="Times New Roman" w:eastAsia="Arial Unicode MS" w:hAnsi="Times New Roman"/>
                <w:color w:val="000000"/>
                <w:sz w:val="28"/>
                <w:szCs w:val="28"/>
              </w:rPr>
            </w:pP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B960E1" w:rsidRPr="006B2B4E" w:rsidRDefault="00B960E1" w:rsidP="00AB6C1F">
            <w:pPr>
              <w:spacing w:after="0" w:line="240" w:lineRule="auto"/>
              <w:rPr>
                <w:rFonts w:ascii="Times New Roman" w:eastAsia="Arial Unicode MS" w:hAnsi="Times New Roman"/>
                <w:color w:val="000000"/>
                <w:sz w:val="28"/>
                <w:szCs w:val="28"/>
              </w:rPr>
            </w:pPr>
          </w:p>
        </w:tc>
        <w:tc>
          <w:tcPr>
            <w:tcW w:w="34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60E1" w:rsidRPr="006B2B4E" w:rsidRDefault="00B960E1" w:rsidP="00AB6C1F">
            <w:pPr>
              <w:spacing w:after="0"/>
              <w:jc w:val="center"/>
              <w:rPr>
                <w:rFonts w:ascii="Times New Roman" w:eastAsia="Arial Unicode MS" w:hAnsi="Times New Roman"/>
                <w:color w:val="000000"/>
                <w:sz w:val="28"/>
                <w:szCs w:val="28"/>
              </w:rPr>
            </w:pPr>
            <w:r w:rsidRPr="006B2B4E">
              <w:rPr>
                <w:rFonts w:ascii="Times New Roman" w:eastAsia="Arial Unicode MS" w:hAnsi="Times New Roman"/>
                <w:color w:val="000000"/>
                <w:sz w:val="28"/>
                <w:szCs w:val="28"/>
              </w:rPr>
              <w:t xml:space="preserve">бюджет </w:t>
            </w:r>
            <w:proofErr w:type="spellStart"/>
            <w:r w:rsidRPr="006B2B4E">
              <w:rPr>
                <w:rFonts w:ascii="Times New Roman" w:eastAsia="Arial Unicode MS" w:hAnsi="Times New Roman"/>
                <w:color w:val="000000"/>
                <w:sz w:val="28"/>
                <w:szCs w:val="28"/>
              </w:rPr>
              <w:t>Солотвинської</w:t>
            </w:r>
            <w:proofErr w:type="spellEnd"/>
            <w:r w:rsidRPr="006B2B4E">
              <w:rPr>
                <w:rFonts w:ascii="Times New Roman" w:eastAsia="Arial Unicode MS" w:hAnsi="Times New Roman"/>
                <w:color w:val="000000"/>
                <w:sz w:val="28"/>
                <w:szCs w:val="28"/>
              </w:rPr>
              <w:t xml:space="preserve"> громади </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60E1" w:rsidRPr="006B2B4E" w:rsidRDefault="00B960E1" w:rsidP="00AB6C1F">
            <w:pPr>
              <w:spacing w:after="0"/>
              <w:jc w:val="center"/>
              <w:rPr>
                <w:rFonts w:ascii="Times New Roman" w:eastAsia="Arial Unicode MS" w:hAnsi="Times New Roman"/>
                <w:color w:val="000000"/>
                <w:sz w:val="28"/>
                <w:szCs w:val="28"/>
              </w:rPr>
            </w:pPr>
            <w:r w:rsidRPr="006B2B4E">
              <w:rPr>
                <w:rFonts w:ascii="Times New Roman" w:eastAsia="Arial Unicode MS" w:hAnsi="Times New Roman"/>
                <w:color w:val="000000"/>
                <w:sz w:val="28"/>
                <w:szCs w:val="28"/>
              </w:rPr>
              <w:t>інші джерела</w:t>
            </w:r>
          </w:p>
        </w:tc>
      </w:tr>
      <w:tr w:rsidR="00B960E1" w:rsidRPr="006B2B4E" w:rsidTr="00AB6C1F">
        <w:trPr>
          <w:trHeight w:val="250"/>
          <w:jc w:val="center"/>
        </w:trPr>
        <w:tc>
          <w:tcPr>
            <w:tcW w:w="2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60E1" w:rsidRPr="006B2B4E" w:rsidRDefault="00B960E1" w:rsidP="00AB6C1F">
            <w:pPr>
              <w:spacing w:after="0"/>
              <w:jc w:val="center"/>
              <w:rPr>
                <w:rFonts w:ascii="Times New Roman" w:eastAsia="Arial Unicode MS" w:hAnsi="Times New Roman"/>
                <w:color w:val="000000"/>
                <w:sz w:val="28"/>
                <w:szCs w:val="28"/>
              </w:rPr>
            </w:pPr>
            <w:r w:rsidRPr="006B2B4E">
              <w:rPr>
                <w:rFonts w:ascii="Times New Roman" w:eastAsia="Arial Unicode MS" w:hAnsi="Times New Roman"/>
                <w:color w:val="000000"/>
                <w:sz w:val="28"/>
                <w:szCs w:val="28"/>
              </w:rPr>
              <w:t>І-квартал 2022</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B960E1" w:rsidRPr="006B2B4E" w:rsidRDefault="00B960E1" w:rsidP="00AB6C1F">
            <w:pPr>
              <w:spacing w:after="0"/>
              <w:jc w:val="center"/>
              <w:rPr>
                <w:rFonts w:ascii="Times New Roman" w:eastAsia="Arial Unicode MS" w:hAnsi="Times New Roman"/>
                <w:color w:val="000000"/>
                <w:sz w:val="24"/>
                <w:szCs w:val="24"/>
              </w:rPr>
            </w:pPr>
          </w:p>
        </w:tc>
        <w:tc>
          <w:tcPr>
            <w:tcW w:w="34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60E1" w:rsidRPr="006B2B4E" w:rsidRDefault="00B960E1" w:rsidP="00AB6C1F">
            <w:pPr>
              <w:spacing w:after="0"/>
              <w:jc w:val="center"/>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18,56</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B960E1" w:rsidRPr="006B2B4E" w:rsidRDefault="00B960E1" w:rsidP="00AB6C1F">
            <w:pPr>
              <w:spacing w:after="0"/>
              <w:jc w:val="center"/>
              <w:rPr>
                <w:rFonts w:ascii="Times New Roman" w:eastAsia="Arial Unicode MS" w:hAnsi="Times New Roman"/>
                <w:color w:val="000000"/>
                <w:sz w:val="28"/>
                <w:szCs w:val="28"/>
              </w:rPr>
            </w:pPr>
          </w:p>
        </w:tc>
      </w:tr>
      <w:tr w:rsidR="00B960E1" w:rsidRPr="006B2B4E" w:rsidTr="00AB6C1F">
        <w:trPr>
          <w:trHeight w:val="250"/>
          <w:jc w:val="center"/>
        </w:trPr>
        <w:tc>
          <w:tcPr>
            <w:tcW w:w="2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60E1" w:rsidRPr="006B2B4E" w:rsidRDefault="00B960E1" w:rsidP="00AB6C1F">
            <w:pPr>
              <w:spacing w:after="0"/>
              <w:jc w:val="center"/>
              <w:rPr>
                <w:rFonts w:ascii="Times New Roman" w:eastAsia="Arial Unicode MS" w:hAnsi="Times New Roman"/>
                <w:color w:val="000000"/>
                <w:sz w:val="28"/>
                <w:szCs w:val="28"/>
              </w:rPr>
            </w:pPr>
            <w:proofErr w:type="spellStart"/>
            <w:r w:rsidRPr="006B2B4E">
              <w:rPr>
                <w:rFonts w:ascii="Times New Roman" w:eastAsia="Arial Unicode MS" w:hAnsi="Times New Roman"/>
                <w:color w:val="000000"/>
                <w:sz w:val="28"/>
                <w:szCs w:val="28"/>
              </w:rPr>
              <w:t>ІІ-квартал</w:t>
            </w:r>
            <w:proofErr w:type="spellEnd"/>
            <w:r w:rsidRPr="006B2B4E">
              <w:rPr>
                <w:rFonts w:ascii="Times New Roman" w:eastAsia="Arial Unicode MS" w:hAnsi="Times New Roman"/>
                <w:color w:val="000000"/>
                <w:sz w:val="28"/>
                <w:szCs w:val="28"/>
              </w:rPr>
              <w:t xml:space="preserve"> 2022</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B960E1" w:rsidRPr="006B2B4E" w:rsidRDefault="00B960E1" w:rsidP="00AB6C1F">
            <w:pPr>
              <w:spacing w:after="0"/>
              <w:jc w:val="center"/>
              <w:rPr>
                <w:rFonts w:ascii="Times New Roman" w:eastAsia="Arial Unicode MS" w:hAnsi="Times New Roman"/>
                <w:color w:val="000000"/>
                <w:sz w:val="24"/>
                <w:szCs w:val="24"/>
              </w:rPr>
            </w:pPr>
          </w:p>
        </w:tc>
        <w:tc>
          <w:tcPr>
            <w:tcW w:w="3441" w:type="dxa"/>
            <w:tcBorders>
              <w:top w:val="single" w:sz="4" w:space="0" w:color="auto"/>
              <w:left w:val="single" w:sz="4" w:space="0" w:color="auto"/>
              <w:bottom w:val="single" w:sz="4" w:space="0" w:color="auto"/>
              <w:right w:val="single" w:sz="4" w:space="0" w:color="auto"/>
            </w:tcBorders>
            <w:shd w:val="clear" w:color="auto" w:fill="FFFFFF"/>
            <w:hideMark/>
          </w:tcPr>
          <w:p w:rsidR="00B960E1" w:rsidRPr="006B2B4E" w:rsidRDefault="00B960E1" w:rsidP="00AB6C1F">
            <w:pPr>
              <w:spacing w:after="0"/>
              <w:jc w:val="center"/>
              <w:rPr>
                <w:rFonts w:ascii="Arial Unicode MS" w:eastAsia="Arial Unicode MS" w:hAnsi="Arial Unicode MS" w:cs="Arial Unicode MS"/>
                <w:color w:val="000000"/>
                <w:sz w:val="24"/>
                <w:szCs w:val="24"/>
              </w:rPr>
            </w:pPr>
            <w:r w:rsidRPr="006B2B4E">
              <w:rPr>
                <w:rFonts w:ascii="Times New Roman" w:eastAsia="Arial Unicode MS" w:hAnsi="Times New Roman"/>
                <w:color w:val="000000"/>
                <w:sz w:val="24"/>
                <w:szCs w:val="24"/>
              </w:rPr>
              <w:t>18,56</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B960E1" w:rsidRPr="006B2B4E" w:rsidRDefault="00B960E1" w:rsidP="00AB6C1F">
            <w:pPr>
              <w:spacing w:after="0"/>
              <w:jc w:val="center"/>
              <w:rPr>
                <w:rFonts w:ascii="Times New Roman" w:eastAsia="Arial Unicode MS" w:hAnsi="Times New Roman"/>
                <w:color w:val="000000"/>
                <w:sz w:val="28"/>
                <w:szCs w:val="28"/>
              </w:rPr>
            </w:pPr>
          </w:p>
        </w:tc>
      </w:tr>
      <w:tr w:rsidR="00B960E1" w:rsidRPr="006B2B4E" w:rsidTr="00AB6C1F">
        <w:trPr>
          <w:trHeight w:val="250"/>
          <w:jc w:val="center"/>
        </w:trPr>
        <w:tc>
          <w:tcPr>
            <w:tcW w:w="2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60E1" w:rsidRPr="006B2B4E" w:rsidRDefault="00B960E1" w:rsidP="00AB6C1F">
            <w:pPr>
              <w:spacing w:after="0"/>
              <w:jc w:val="center"/>
              <w:rPr>
                <w:rFonts w:ascii="Times New Roman" w:eastAsia="Arial Unicode MS" w:hAnsi="Times New Roman"/>
                <w:color w:val="000000"/>
                <w:sz w:val="28"/>
                <w:szCs w:val="28"/>
              </w:rPr>
            </w:pPr>
            <w:proofErr w:type="spellStart"/>
            <w:r w:rsidRPr="006B2B4E">
              <w:rPr>
                <w:rFonts w:ascii="Times New Roman" w:eastAsia="Arial Unicode MS" w:hAnsi="Times New Roman"/>
                <w:color w:val="000000"/>
                <w:sz w:val="28"/>
                <w:szCs w:val="28"/>
              </w:rPr>
              <w:t>ІІІ-квартал</w:t>
            </w:r>
            <w:proofErr w:type="spellEnd"/>
            <w:r w:rsidRPr="006B2B4E">
              <w:rPr>
                <w:rFonts w:ascii="Times New Roman" w:eastAsia="Arial Unicode MS" w:hAnsi="Times New Roman"/>
                <w:color w:val="000000"/>
                <w:sz w:val="28"/>
                <w:szCs w:val="28"/>
              </w:rPr>
              <w:t xml:space="preserve"> 2022</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B960E1" w:rsidRPr="006B2B4E" w:rsidRDefault="00B960E1" w:rsidP="00AB6C1F">
            <w:pPr>
              <w:spacing w:after="0"/>
              <w:jc w:val="center"/>
              <w:rPr>
                <w:rFonts w:ascii="Times New Roman" w:eastAsia="Arial Unicode MS" w:hAnsi="Times New Roman"/>
                <w:color w:val="000000"/>
                <w:sz w:val="24"/>
                <w:szCs w:val="24"/>
              </w:rPr>
            </w:pPr>
          </w:p>
        </w:tc>
        <w:tc>
          <w:tcPr>
            <w:tcW w:w="3441" w:type="dxa"/>
            <w:tcBorders>
              <w:top w:val="single" w:sz="4" w:space="0" w:color="auto"/>
              <w:left w:val="single" w:sz="4" w:space="0" w:color="auto"/>
              <w:bottom w:val="single" w:sz="4" w:space="0" w:color="auto"/>
              <w:right w:val="single" w:sz="4" w:space="0" w:color="auto"/>
            </w:tcBorders>
            <w:shd w:val="clear" w:color="auto" w:fill="FFFFFF"/>
            <w:hideMark/>
          </w:tcPr>
          <w:p w:rsidR="00B960E1" w:rsidRPr="006B2B4E" w:rsidRDefault="00B960E1" w:rsidP="00AB6C1F">
            <w:pPr>
              <w:spacing w:after="0"/>
              <w:jc w:val="center"/>
              <w:rPr>
                <w:rFonts w:ascii="Arial Unicode MS" w:eastAsia="Arial Unicode MS" w:hAnsi="Arial Unicode MS" w:cs="Arial Unicode MS"/>
                <w:color w:val="000000"/>
                <w:sz w:val="24"/>
                <w:szCs w:val="24"/>
              </w:rPr>
            </w:pPr>
            <w:r w:rsidRPr="006B2B4E">
              <w:rPr>
                <w:rFonts w:ascii="Times New Roman" w:eastAsia="Arial Unicode MS" w:hAnsi="Times New Roman"/>
                <w:color w:val="000000"/>
                <w:sz w:val="24"/>
                <w:szCs w:val="24"/>
              </w:rPr>
              <w:t>18,56</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B960E1" w:rsidRPr="006B2B4E" w:rsidRDefault="00B960E1" w:rsidP="00AB6C1F">
            <w:pPr>
              <w:spacing w:after="0"/>
              <w:jc w:val="center"/>
              <w:rPr>
                <w:rFonts w:ascii="Times New Roman" w:eastAsia="Arial Unicode MS" w:hAnsi="Times New Roman"/>
                <w:color w:val="000000"/>
                <w:sz w:val="28"/>
                <w:szCs w:val="28"/>
              </w:rPr>
            </w:pPr>
          </w:p>
        </w:tc>
      </w:tr>
      <w:tr w:rsidR="00B960E1" w:rsidRPr="006B2B4E" w:rsidTr="00AB6C1F">
        <w:trPr>
          <w:trHeight w:val="250"/>
          <w:jc w:val="center"/>
        </w:trPr>
        <w:tc>
          <w:tcPr>
            <w:tcW w:w="2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60E1" w:rsidRPr="006B2B4E" w:rsidRDefault="00B960E1" w:rsidP="00AB6C1F">
            <w:pPr>
              <w:spacing w:after="0"/>
              <w:jc w:val="center"/>
              <w:rPr>
                <w:rFonts w:ascii="Times New Roman" w:eastAsia="Arial Unicode MS" w:hAnsi="Times New Roman"/>
                <w:color w:val="000000"/>
                <w:sz w:val="28"/>
                <w:szCs w:val="28"/>
              </w:rPr>
            </w:pPr>
            <w:r w:rsidRPr="006B2B4E">
              <w:rPr>
                <w:rFonts w:ascii="Times New Roman" w:eastAsia="Arial Unicode MS" w:hAnsi="Times New Roman"/>
                <w:color w:val="000000"/>
                <w:sz w:val="28"/>
                <w:szCs w:val="28"/>
              </w:rPr>
              <w:t>І</w:t>
            </w:r>
            <w:r w:rsidRPr="006B2B4E">
              <w:rPr>
                <w:rFonts w:ascii="Times New Roman" w:eastAsia="Arial Unicode MS" w:hAnsi="Times New Roman"/>
                <w:color w:val="000000"/>
                <w:sz w:val="28"/>
                <w:szCs w:val="28"/>
                <w:lang w:val="en-US"/>
              </w:rPr>
              <w:t>V-</w:t>
            </w:r>
            <w:proofErr w:type="spellStart"/>
            <w:r w:rsidRPr="006B2B4E">
              <w:rPr>
                <w:rFonts w:ascii="Times New Roman" w:eastAsia="Arial Unicode MS" w:hAnsi="Times New Roman"/>
                <w:color w:val="000000"/>
                <w:sz w:val="28"/>
                <w:szCs w:val="28"/>
                <w:lang w:val="en-US"/>
              </w:rPr>
              <w:t>квартал</w:t>
            </w:r>
            <w:proofErr w:type="spellEnd"/>
            <w:r w:rsidRPr="006B2B4E">
              <w:rPr>
                <w:rFonts w:ascii="Times New Roman" w:eastAsia="Arial Unicode MS" w:hAnsi="Times New Roman"/>
                <w:color w:val="000000"/>
                <w:sz w:val="28"/>
                <w:szCs w:val="28"/>
                <w:lang w:val="en-US"/>
              </w:rPr>
              <w:t xml:space="preserve"> 2022</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B960E1" w:rsidRPr="006B2B4E" w:rsidRDefault="00B960E1" w:rsidP="00AB6C1F">
            <w:pPr>
              <w:spacing w:after="0"/>
              <w:jc w:val="center"/>
              <w:rPr>
                <w:rFonts w:ascii="Times New Roman" w:eastAsia="Arial Unicode MS" w:hAnsi="Times New Roman"/>
                <w:color w:val="000000"/>
                <w:sz w:val="24"/>
                <w:szCs w:val="24"/>
              </w:rPr>
            </w:pPr>
          </w:p>
        </w:tc>
        <w:tc>
          <w:tcPr>
            <w:tcW w:w="3441" w:type="dxa"/>
            <w:tcBorders>
              <w:top w:val="single" w:sz="4" w:space="0" w:color="auto"/>
              <w:left w:val="single" w:sz="4" w:space="0" w:color="auto"/>
              <w:bottom w:val="single" w:sz="4" w:space="0" w:color="auto"/>
              <w:right w:val="single" w:sz="4" w:space="0" w:color="auto"/>
            </w:tcBorders>
            <w:shd w:val="clear" w:color="auto" w:fill="FFFFFF"/>
            <w:hideMark/>
          </w:tcPr>
          <w:p w:rsidR="00B960E1" w:rsidRPr="006B2B4E" w:rsidRDefault="00B960E1" w:rsidP="00AB6C1F">
            <w:pPr>
              <w:spacing w:after="0"/>
              <w:jc w:val="center"/>
              <w:rPr>
                <w:rFonts w:ascii="Arial Unicode MS" w:eastAsia="Arial Unicode MS" w:hAnsi="Arial Unicode MS" w:cs="Arial Unicode MS"/>
                <w:color w:val="000000"/>
                <w:sz w:val="24"/>
                <w:szCs w:val="24"/>
              </w:rPr>
            </w:pPr>
            <w:r w:rsidRPr="006B2B4E">
              <w:rPr>
                <w:rFonts w:ascii="Times New Roman" w:eastAsia="Arial Unicode MS" w:hAnsi="Times New Roman"/>
                <w:color w:val="000000"/>
                <w:sz w:val="24"/>
                <w:szCs w:val="24"/>
              </w:rPr>
              <w:t>18,56</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B960E1" w:rsidRPr="006B2B4E" w:rsidRDefault="00B960E1" w:rsidP="00AB6C1F">
            <w:pPr>
              <w:spacing w:after="0"/>
              <w:jc w:val="center"/>
              <w:rPr>
                <w:rFonts w:ascii="Times New Roman" w:eastAsia="Arial Unicode MS" w:hAnsi="Times New Roman"/>
                <w:color w:val="000000"/>
                <w:sz w:val="28"/>
                <w:szCs w:val="28"/>
              </w:rPr>
            </w:pPr>
          </w:p>
        </w:tc>
      </w:tr>
    </w:tbl>
    <w:p w:rsidR="00B960E1" w:rsidRPr="006B2B4E" w:rsidRDefault="00B960E1" w:rsidP="00B960E1">
      <w:pPr>
        <w:spacing w:after="0" w:line="240" w:lineRule="auto"/>
        <w:rPr>
          <w:rFonts w:ascii="Arial Unicode MS" w:eastAsia="Arial Unicode MS" w:hAnsi="Arial Unicode MS" w:cs="Arial Unicode MS"/>
          <w:color w:val="000000"/>
          <w:sz w:val="24"/>
          <w:szCs w:val="24"/>
          <w:lang w:eastAsia="uk-UA"/>
        </w:rPr>
      </w:pPr>
    </w:p>
    <w:p w:rsidR="00B960E1" w:rsidRPr="006B2B4E" w:rsidRDefault="00B960E1" w:rsidP="00B960E1">
      <w:pPr>
        <w:spacing w:after="0" w:line="240" w:lineRule="auto"/>
        <w:rPr>
          <w:rFonts w:ascii="Arial Unicode MS" w:eastAsia="Arial Unicode MS" w:hAnsi="Arial Unicode MS" w:cs="Arial Unicode MS"/>
          <w:color w:val="000000"/>
          <w:sz w:val="24"/>
          <w:szCs w:val="24"/>
          <w:lang w:eastAsia="uk-UA"/>
        </w:rPr>
      </w:pPr>
    </w:p>
    <w:p w:rsidR="00B960E1" w:rsidRPr="006B2B4E" w:rsidRDefault="00B960E1" w:rsidP="00B960E1">
      <w:pPr>
        <w:spacing w:after="0" w:line="240" w:lineRule="auto"/>
        <w:rPr>
          <w:rFonts w:ascii="Arial Unicode MS" w:eastAsia="Arial Unicode MS" w:hAnsi="Arial Unicode MS" w:cs="Arial Unicode MS"/>
          <w:color w:val="000000"/>
          <w:sz w:val="24"/>
          <w:szCs w:val="24"/>
          <w:lang w:eastAsia="uk-UA"/>
        </w:rPr>
      </w:pPr>
    </w:p>
    <w:p w:rsidR="00B960E1" w:rsidRPr="006B2B4E" w:rsidRDefault="00B960E1" w:rsidP="00B960E1">
      <w:pPr>
        <w:spacing w:after="0" w:line="240" w:lineRule="auto"/>
        <w:rPr>
          <w:rFonts w:ascii="Times New Roman" w:eastAsia="Arial Unicode MS" w:hAnsi="Times New Roman"/>
          <w:color w:val="000000"/>
          <w:sz w:val="28"/>
          <w:szCs w:val="28"/>
          <w:lang w:eastAsia="uk-UA"/>
        </w:rPr>
      </w:pPr>
      <w:r w:rsidRPr="006B2B4E">
        <w:rPr>
          <w:rFonts w:ascii="Times New Roman" w:eastAsia="Arial Unicode MS" w:hAnsi="Times New Roman"/>
          <w:b/>
          <w:color w:val="000000"/>
          <w:sz w:val="28"/>
          <w:szCs w:val="28"/>
          <w:lang w:eastAsia="uk-UA"/>
        </w:rPr>
        <w:t>6. Перелік заходів, обсяги та джерела фінансування  програми (додається).</w:t>
      </w:r>
    </w:p>
    <w:p w:rsidR="00B960E1" w:rsidRPr="006B2B4E" w:rsidRDefault="00B960E1" w:rsidP="00B960E1">
      <w:pPr>
        <w:spacing w:after="0" w:line="240" w:lineRule="auto"/>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7</w:t>
      </w:r>
      <w:r w:rsidRPr="006B2B4E">
        <w:rPr>
          <w:rFonts w:ascii="Times New Roman" w:eastAsia="Arial Unicode MS" w:hAnsi="Times New Roman"/>
          <w:color w:val="000000"/>
          <w:sz w:val="28"/>
          <w:szCs w:val="28"/>
          <w:lang w:eastAsia="uk-UA"/>
        </w:rPr>
        <w:t>.</w:t>
      </w:r>
      <w:r w:rsidRPr="006B2B4E">
        <w:rPr>
          <w:rFonts w:ascii="Times New Roman" w:eastAsia="Arial Unicode MS" w:hAnsi="Times New Roman"/>
          <w:b/>
          <w:color w:val="000000"/>
          <w:sz w:val="28"/>
          <w:szCs w:val="28"/>
          <w:lang w:eastAsia="uk-UA"/>
        </w:rPr>
        <w:t xml:space="preserve"> Очікувані результати виконання програми:</w:t>
      </w:r>
    </w:p>
    <w:p w:rsidR="00B960E1" w:rsidRPr="006B2B4E" w:rsidRDefault="00B960E1" w:rsidP="00B960E1">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створення та забезпечення функціонування підрозділу Сил територіальної оборони Збройних Сил України;</w:t>
      </w:r>
    </w:p>
    <w:p w:rsidR="00B960E1" w:rsidRPr="006B2B4E" w:rsidRDefault="00B960E1" w:rsidP="00B960E1">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створення та забезпечення готовності штабу територіальної оборони та пункту управління територіальною обороною до роботи та їхньої спроможності здійснювати планування та організацію територіальної оборони в районі;</w:t>
      </w:r>
    </w:p>
    <w:p w:rsidR="00B960E1" w:rsidRPr="006B2B4E" w:rsidRDefault="00B960E1" w:rsidP="00B960E1">
      <w:pPr>
        <w:spacing w:after="0" w:line="240" w:lineRule="auto"/>
        <w:jc w:val="both"/>
        <w:rPr>
          <w:rFonts w:ascii="Times New Roman" w:eastAsia="Arial Unicode MS" w:hAnsi="Times New Roman"/>
          <w:color w:val="000000"/>
          <w:sz w:val="8"/>
          <w:szCs w:val="8"/>
          <w:lang w:eastAsia="uk-UA"/>
        </w:rPr>
      </w:pPr>
    </w:p>
    <w:p w:rsidR="00B960E1" w:rsidRPr="006B2B4E" w:rsidRDefault="00B960E1" w:rsidP="00B960E1">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b/>
          <w:color w:val="000000"/>
          <w:sz w:val="28"/>
          <w:szCs w:val="28"/>
          <w:lang w:eastAsia="uk-UA"/>
        </w:rPr>
        <w:t>8.</w:t>
      </w:r>
      <w:r w:rsidRPr="006B2B4E">
        <w:rPr>
          <w:rFonts w:ascii="Times New Roman" w:eastAsia="Arial Unicode MS" w:hAnsi="Times New Roman"/>
          <w:color w:val="000000"/>
          <w:sz w:val="28"/>
          <w:szCs w:val="28"/>
          <w:lang w:eastAsia="uk-UA"/>
        </w:rPr>
        <w:t xml:space="preserve"> </w:t>
      </w:r>
      <w:r w:rsidRPr="006B2B4E">
        <w:rPr>
          <w:rFonts w:ascii="Times New Roman" w:eastAsia="Arial Unicode MS" w:hAnsi="Times New Roman"/>
          <w:b/>
          <w:color w:val="000000"/>
          <w:sz w:val="28"/>
          <w:szCs w:val="28"/>
          <w:lang w:eastAsia="uk-UA"/>
        </w:rPr>
        <w:t>Термін проведення звітності</w:t>
      </w:r>
      <w:r w:rsidRPr="006B2B4E">
        <w:rPr>
          <w:rFonts w:ascii="Times New Roman" w:eastAsia="Arial Unicode MS" w:hAnsi="Times New Roman"/>
          <w:color w:val="000000"/>
          <w:sz w:val="28"/>
          <w:szCs w:val="28"/>
          <w:lang w:eastAsia="uk-UA"/>
        </w:rPr>
        <w:t xml:space="preserve"> -  що квартально на протязі 2022 року</w:t>
      </w:r>
    </w:p>
    <w:p w:rsidR="00B960E1" w:rsidRPr="006B2B4E" w:rsidRDefault="00B960E1" w:rsidP="00B960E1">
      <w:pPr>
        <w:spacing w:after="0" w:line="240" w:lineRule="auto"/>
        <w:rPr>
          <w:rFonts w:ascii="Times New Roman" w:eastAsia="Arial Unicode MS" w:hAnsi="Times New Roman"/>
          <w:color w:val="000000"/>
          <w:sz w:val="28"/>
          <w:szCs w:val="28"/>
          <w:lang w:eastAsia="uk-UA"/>
        </w:rPr>
      </w:pPr>
    </w:p>
    <w:p w:rsidR="00B960E1" w:rsidRPr="006B2B4E" w:rsidRDefault="00B960E1" w:rsidP="00B960E1">
      <w:pPr>
        <w:spacing w:after="0" w:line="240" w:lineRule="auto"/>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Замовник програми:</w:t>
      </w:r>
    </w:p>
    <w:p w:rsidR="00B960E1" w:rsidRPr="006B2B4E" w:rsidRDefault="00B960E1" w:rsidP="00B960E1">
      <w:pPr>
        <w:spacing w:after="0" w:line="240" w:lineRule="auto"/>
        <w:rPr>
          <w:rFonts w:ascii="Times New Roman" w:eastAsia="Arial Unicode MS" w:hAnsi="Times New Roman"/>
          <w:b/>
          <w:color w:val="000000"/>
          <w:sz w:val="8"/>
          <w:szCs w:val="8"/>
          <w:lang w:eastAsia="uk-UA"/>
        </w:rPr>
      </w:pPr>
    </w:p>
    <w:p w:rsidR="00B960E1" w:rsidRPr="006B2B4E" w:rsidRDefault="00B960E1" w:rsidP="00B960E1">
      <w:pPr>
        <w:spacing w:after="0" w:line="240" w:lineRule="auto"/>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ТВО командира військової частини А7127                            Р. СПЛАВНИК</w:t>
      </w:r>
    </w:p>
    <w:p w:rsidR="00B960E1" w:rsidRPr="006B2B4E" w:rsidRDefault="00B960E1" w:rsidP="00B960E1">
      <w:pPr>
        <w:spacing w:after="0" w:line="240" w:lineRule="auto"/>
        <w:rPr>
          <w:rFonts w:ascii="Times New Roman" w:eastAsia="Arial Unicode MS" w:hAnsi="Times New Roman"/>
          <w:b/>
          <w:color w:val="000000"/>
          <w:sz w:val="28"/>
          <w:szCs w:val="28"/>
          <w:lang w:eastAsia="uk-UA"/>
        </w:rPr>
      </w:pPr>
    </w:p>
    <w:p w:rsidR="00B960E1" w:rsidRPr="006B2B4E" w:rsidRDefault="00B960E1" w:rsidP="00B960E1">
      <w:pPr>
        <w:spacing w:after="0" w:line="240" w:lineRule="auto"/>
        <w:ind w:right="5430"/>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Керівник програми :</w:t>
      </w:r>
    </w:p>
    <w:p w:rsidR="00B960E1" w:rsidRPr="006B2B4E" w:rsidRDefault="00B960E1" w:rsidP="00B960E1">
      <w:pPr>
        <w:spacing w:after="0" w:line="240" w:lineRule="auto"/>
        <w:ind w:right="5430"/>
        <w:jc w:val="both"/>
        <w:rPr>
          <w:rFonts w:ascii="Times New Roman" w:eastAsia="Arial Unicode MS" w:hAnsi="Times New Roman"/>
          <w:b/>
          <w:color w:val="000000"/>
          <w:sz w:val="8"/>
          <w:szCs w:val="8"/>
          <w:lang w:eastAsia="uk-UA"/>
        </w:rPr>
      </w:pPr>
    </w:p>
    <w:p w:rsidR="00B960E1" w:rsidRPr="006B2B4E" w:rsidRDefault="00B960E1" w:rsidP="00B960E1">
      <w:pPr>
        <w:tabs>
          <w:tab w:val="left" w:pos="7240"/>
        </w:tabs>
        <w:spacing w:after="0" w:line="240" w:lineRule="auto"/>
        <w:ind w:right="44"/>
        <w:jc w:val="both"/>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 xml:space="preserve"> Заступник селищного голови                                              Ю.ІВАНИШИН</w:t>
      </w:r>
    </w:p>
    <w:p w:rsidR="00B960E1" w:rsidRPr="006B2B4E" w:rsidRDefault="00B960E1" w:rsidP="00B960E1">
      <w:pPr>
        <w:spacing w:after="0" w:line="240" w:lineRule="auto"/>
        <w:rPr>
          <w:rFonts w:ascii="Arial Unicode MS" w:eastAsia="Arial Unicode MS" w:hAnsi="Arial Unicode MS" w:cs="Arial Unicode MS"/>
          <w:b/>
          <w:color w:val="000000"/>
          <w:sz w:val="24"/>
          <w:szCs w:val="24"/>
          <w:lang w:eastAsia="uk-UA"/>
        </w:rPr>
      </w:pPr>
    </w:p>
    <w:p w:rsidR="00B960E1" w:rsidRPr="006B2B4E" w:rsidRDefault="00B960E1" w:rsidP="00B960E1">
      <w:pPr>
        <w:spacing w:after="0" w:line="240" w:lineRule="auto"/>
        <w:rPr>
          <w:rFonts w:ascii="Arial Unicode MS" w:eastAsia="Arial Unicode MS" w:hAnsi="Arial Unicode MS" w:cs="Arial Unicode MS"/>
          <w:color w:val="000000"/>
          <w:sz w:val="24"/>
          <w:szCs w:val="24"/>
          <w:lang w:eastAsia="uk-UA"/>
        </w:rPr>
      </w:pPr>
    </w:p>
    <w:p w:rsidR="00B960E1" w:rsidRPr="006B2B4E" w:rsidRDefault="00B960E1" w:rsidP="00B960E1">
      <w:pPr>
        <w:spacing w:after="0" w:line="240" w:lineRule="auto"/>
        <w:rPr>
          <w:rFonts w:ascii="Arial Unicode MS" w:eastAsia="Arial Unicode MS" w:hAnsi="Arial Unicode MS" w:cs="Arial Unicode MS"/>
          <w:color w:val="000000"/>
          <w:sz w:val="24"/>
          <w:szCs w:val="24"/>
          <w:lang w:eastAsia="uk-UA"/>
        </w:rPr>
      </w:pPr>
    </w:p>
    <w:p w:rsidR="00B960E1" w:rsidRPr="006B2B4E" w:rsidRDefault="00B960E1" w:rsidP="00B960E1">
      <w:pPr>
        <w:spacing w:after="0" w:line="240" w:lineRule="auto"/>
        <w:rPr>
          <w:rFonts w:ascii="Arial Unicode MS" w:eastAsia="Arial Unicode MS" w:hAnsi="Arial Unicode MS" w:cs="Arial Unicode MS"/>
          <w:color w:val="000000"/>
          <w:sz w:val="24"/>
          <w:szCs w:val="24"/>
          <w:lang w:eastAsia="uk-UA"/>
        </w:rPr>
      </w:pPr>
    </w:p>
    <w:p w:rsidR="00B960E1" w:rsidRDefault="00B960E1" w:rsidP="00B960E1">
      <w:pPr>
        <w:spacing w:after="0" w:line="240" w:lineRule="auto"/>
        <w:rPr>
          <w:rFonts w:ascii="Arial Unicode MS" w:eastAsia="Arial Unicode MS" w:hAnsi="Arial Unicode MS" w:cs="Arial Unicode MS"/>
          <w:color w:val="000000"/>
          <w:sz w:val="24"/>
          <w:szCs w:val="24"/>
          <w:lang w:val="ru-RU" w:eastAsia="uk-UA"/>
        </w:rPr>
      </w:pPr>
    </w:p>
    <w:p w:rsidR="00B960E1" w:rsidRPr="001817A3" w:rsidRDefault="00B960E1" w:rsidP="00B960E1">
      <w:pPr>
        <w:spacing w:after="0" w:line="240" w:lineRule="auto"/>
        <w:rPr>
          <w:rFonts w:ascii="Arial Unicode MS" w:eastAsia="Arial Unicode MS" w:hAnsi="Arial Unicode MS" w:cs="Arial Unicode MS"/>
          <w:color w:val="000000"/>
          <w:sz w:val="24"/>
          <w:szCs w:val="24"/>
          <w:lang w:val="ru-RU" w:eastAsia="uk-UA"/>
        </w:rPr>
      </w:pPr>
    </w:p>
    <w:p w:rsidR="00B960E1" w:rsidRDefault="00B960E1" w:rsidP="00B960E1">
      <w:pPr>
        <w:spacing w:after="0" w:line="240" w:lineRule="auto"/>
        <w:jc w:val="center"/>
        <w:rPr>
          <w:rFonts w:ascii="Times New Roman" w:eastAsia="Arial Unicode MS" w:hAnsi="Times New Roman"/>
          <w:b/>
          <w:color w:val="000000"/>
          <w:sz w:val="28"/>
          <w:szCs w:val="28"/>
          <w:lang w:eastAsia="uk-UA"/>
        </w:rPr>
      </w:pPr>
    </w:p>
    <w:p w:rsidR="00B960E1" w:rsidRPr="006B2B4E" w:rsidRDefault="00B960E1" w:rsidP="00B960E1">
      <w:pPr>
        <w:spacing w:after="0" w:line="240" w:lineRule="auto"/>
        <w:jc w:val="center"/>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lastRenderedPageBreak/>
        <w:t xml:space="preserve">Обґрунтування доцільності </w:t>
      </w:r>
    </w:p>
    <w:p w:rsidR="00B960E1" w:rsidRPr="006B2B4E" w:rsidRDefault="00B960E1" w:rsidP="00B960E1">
      <w:pPr>
        <w:spacing w:after="0" w:line="240" w:lineRule="auto"/>
        <w:jc w:val="center"/>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розроблення програми проведення заходів формування підрозділу та штабу району  територіальної  оборони на 2022 рік</w:t>
      </w:r>
    </w:p>
    <w:p w:rsidR="00B960E1" w:rsidRPr="006B2B4E" w:rsidRDefault="00B960E1" w:rsidP="00B960E1">
      <w:pPr>
        <w:spacing w:after="0" w:line="240" w:lineRule="auto"/>
        <w:jc w:val="center"/>
        <w:rPr>
          <w:rFonts w:ascii="Times New Roman" w:eastAsia="Arial Unicode MS" w:hAnsi="Times New Roman"/>
          <w:b/>
          <w:color w:val="000000"/>
          <w:sz w:val="28"/>
          <w:szCs w:val="28"/>
          <w:lang w:eastAsia="uk-UA"/>
        </w:rPr>
      </w:pPr>
    </w:p>
    <w:p w:rsidR="00B960E1" w:rsidRPr="006B2B4E" w:rsidRDefault="00B960E1" w:rsidP="00B960E1">
      <w:pPr>
        <w:spacing w:after="0" w:line="240" w:lineRule="auto"/>
        <w:jc w:val="center"/>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Загальна частина</w:t>
      </w:r>
    </w:p>
    <w:p w:rsidR="00B960E1" w:rsidRPr="006B2B4E" w:rsidRDefault="00B960E1" w:rsidP="00B960E1">
      <w:pPr>
        <w:spacing w:after="0" w:line="240" w:lineRule="auto"/>
        <w:jc w:val="center"/>
        <w:rPr>
          <w:rFonts w:ascii="Times New Roman" w:eastAsia="Arial Unicode MS" w:hAnsi="Times New Roman"/>
          <w:b/>
          <w:color w:val="FF0000"/>
          <w:sz w:val="16"/>
          <w:szCs w:val="16"/>
          <w:lang w:eastAsia="uk-UA"/>
        </w:rPr>
      </w:pPr>
    </w:p>
    <w:p w:rsidR="00B960E1" w:rsidRPr="006B2B4E" w:rsidRDefault="00B960E1" w:rsidP="00B960E1">
      <w:pPr>
        <w:spacing w:after="0" w:line="240" w:lineRule="auto"/>
        <w:jc w:val="both"/>
        <w:rPr>
          <w:rFonts w:ascii="Times New Roman" w:eastAsia="Arial Unicode MS" w:hAnsi="Times New Roman"/>
          <w:sz w:val="28"/>
          <w:szCs w:val="28"/>
          <w:lang w:eastAsia="uk-UA"/>
        </w:rPr>
      </w:pPr>
      <w:proofErr w:type="spellStart"/>
      <w:r w:rsidRPr="006B2B4E">
        <w:rPr>
          <w:rFonts w:ascii="Times New Roman" w:eastAsia="Arial Unicode MS" w:hAnsi="Times New Roman"/>
          <w:sz w:val="28"/>
          <w:szCs w:val="28"/>
          <w:lang w:eastAsia="uk-UA"/>
        </w:rPr>
        <w:t>Зовнішньо -</w:t>
      </w:r>
      <w:proofErr w:type="spellEnd"/>
      <w:r w:rsidRPr="006B2B4E">
        <w:rPr>
          <w:rFonts w:ascii="Times New Roman" w:eastAsia="Arial Unicode MS" w:hAnsi="Times New Roman"/>
          <w:sz w:val="28"/>
          <w:szCs w:val="28"/>
          <w:lang w:eastAsia="uk-UA"/>
        </w:rPr>
        <w:t> політична обстановка та суспільно-політична ситуація, що склалася на Сході України, потребує об'єднаних зусиль місцевих органів виконавчої  влади, органів місцевого самоврядування та центральних органів державної виконавчої влади щодо мобілізації значних матеріальних та фінансових ресурсів для забезпечення готовності держави до оборони, в тому числі і до ведення територіальної оборони.</w:t>
      </w:r>
    </w:p>
    <w:p w:rsidR="00B960E1" w:rsidRPr="006B2B4E" w:rsidRDefault="00B960E1" w:rsidP="00B960E1">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Дана програма спрямована на безпосереднє виконання закону України  "Про основи національного спротиву", "Про мобілізаційну підготовку та мобілізацію", "Про військовий обов'язок і військову службу, Положення про територіальну оборону Україну, затвердженого Указом президента України від 23 вересня 2016 року</w:t>
      </w:r>
      <w:r w:rsidRPr="006B2B4E">
        <w:rPr>
          <w:rFonts w:ascii="Times New Roman" w:eastAsia="Arial Unicode MS" w:hAnsi="Times New Roman"/>
          <w:sz w:val="28"/>
          <w:szCs w:val="28"/>
          <w:lang w:eastAsia="uk-UA"/>
        </w:rPr>
        <w:t xml:space="preserve"> та створення  запасів речового майна та засобів зв’язку, необхідних для забезпечення готовності  ведення територіальної оборони. </w:t>
      </w:r>
    </w:p>
    <w:p w:rsidR="00B960E1" w:rsidRPr="006B2B4E" w:rsidRDefault="00B960E1" w:rsidP="00B960E1">
      <w:pPr>
        <w:spacing w:after="0" w:line="240" w:lineRule="auto"/>
        <w:jc w:val="center"/>
        <w:rPr>
          <w:rFonts w:ascii="Times New Roman" w:eastAsia="Arial Unicode MS" w:hAnsi="Times New Roman"/>
          <w:b/>
          <w:color w:val="000000"/>
          <w:sz w:val="28"/>
          <w:szCs w:val="28"/>
          <w:lang w:eastAsia="uk-UA"/>
        </w:rPr>
      </w:pPr>
    </w:p>
    <w:p w:rsidR="00B960E1" w:rsidRPr="006B2B4E" w:rsidRDefault="00B960E1" w:rsidP="00B960E1">
      <w:pPr>
        <w:spacing w:after="0" w:line="240" w:lineRule="auto"/>
        <w:jc w:val="center"/>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Мета Програми</w:t>
      </w:r>
    </w:p>
    <w:p w:rsidR="00B960E1" w:rsidRPr="006B2B4E" w:rsidRDefault="00B960E1" w:rsidP="00B960E1">
      <w:pPr>
        <w:spacing w:after="0" w:line="240" w:lineRule="auto"/>
        <w:rPr>
          <w:rFonts w:ascii="Times New Roman" w:eastAsia="Arial Unicode MS" w:hAnsi="Times New Roman"/>
          <w:b/>
          <w:color w:val="000000"/>
          <w:sz w:val="16"/>
          <w:szCs w:val="16"/>
          <w:lang w:eastAsia="uk-UA"/>
        </w:rPr>
      </w:pPr>
    </w:p>
    <w:p w:rsidR="00B960E1" w:rsidRPr="006B2B4E" w:rsidRDefault="00B960E1" w:rsidP="00B960E1">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Метою програми є створення належних умов для заходів формування підрозділу та штабу району  територіальної  оборони у 2022 році, організації взаємодії та проведенні спільних заходів (навчань) органів державної влади, військової частини територіальної оборони та інших складових сил оборони, а також підготовки населення і території району до участі в обороні, вирішення комплексу завдань, щодо підготовки до захисту у разі збройної агресії або відкритого збройного конфлікту та ведення територіальної оборони.</w:t>
      </w:r>
    </w:p>
    <w:p w:rsidR="00B960E1" w:rsidRPr="006B2B4E" w:rsidRDefault="00B960E1" w:rsidP="00B960E1">
      <w:pPr>
        <w:spacing w:after="0" w:line="240" w:lineRule="auto"/>
        <w:rPr>
          <w:rFonts w:ascii="Times New Roman" w:eastAsia="Arial Unicode MS" w:hAnsi="Times New Roman"/>
          <w:b/>
          <w:color w:val="000000"/>
          <w:sz w:val="28"/>
          <w:szCs w:val="28"/>
          <w:lang w:eastAsia="uk-UA"/>
        </w:rPr>
      </w:pPr>
    </w:p>
    <w:p w:rsidR="00B960E1" w:rsidRPr="006B2B4E" w:rsidRDefault="00B960E1" w:rsidP="00B960E1">
      <w:pPr>
        <w:spacing w:after="0" w:line="240" w:lineRule="auto"/>
        <w:jc w:val="center"/>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Основні завдання Програми</w:t>
      </w:r>
    </w:p>
    <w:p w:rsidR="00B960E1" w:rsidRPr="006B2B4E" w:rsidRDefault="00B960E1" w:rsidP="00B960E1">
      <w:pPr>
        <w:spacing w:after="0" w:line="240" w:lineRule="auto"/>
        <w:rPr>
          <w:rFonts w:ascii="Times New Roman" w:eastAsia="Arial Unicode MS" w:hAnsi="Times New Roman"/>
          <w:b/>
          <w:color w:val="000000"/>
          <w:sz w:val="16"/>
          <w:szCs w:val="16"/>
          <w:lang w:eastAsia="uk-UA"/>
        </w:rPr>
      </w:pPr>
    </w:p>
    <w:p w:rsidR="00B960E1" w:rsidRPr="006B2B4E" w:rsidRDefault="00B960E1" w:rsidP="00B960E1">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Основними завданнями Програми є:</w:t>
      </w:r>
    </w:p>
    <w:p w:rsidR="00B960E1" w:rsidRPr="006B2B4E" w:rsidRDefault="00B960E1" w:rsidP="00B960E1">
      <w:pPr>
        <w:spacing w:after="0" w:line="240" w:lineRule="auto"/>
        <w:jc w:val="both"/>
        <w:rPr>
          <w:rFonts w:ascii="Times New Roman" w:eastAsia="Arial Unicode MS" w:hAnsi="Times New Roman"/>
          <w:color w:val="FF0000"/>
          <w:sz w:val="28"/>
          <w:szCs w:val="28"/>
          <w:lang w:eastAsia="uk-UA"/>
        </w:rPr>
      </w:pPr>
      <w:r w:rsidRPr="006B2B4E">
        <w:rPr>
          <w:rFonts w:ascii="Times New Roman" w:eastAsia="Arial Unicode MS" w:hAnsi="Times New Roman"/>
          <w:color w:val="000000"/>
          <w:sz w:val="28"/>
          <w:szCs w:val="28"/>
          <w:lang w:eastAsia="uk-UA"/>
        </w:rPr>
        <w:t xml:space="preserve">- забезпечення готовності до  мобілізації людських та технічних ресурсів, підтримання системи управління району у повній готовності до роботи в </w:t>
      </w:r>
      <w:r w:rsidRPr="006B2B4E">
        <w:rPr>
          <w:rFonts w:ascii="Times New Roman" w:eastAsia="Arial Unicode MS" w:hAnsi="Times New Roman"/>
          <w:sz w:val="28"/>
          <w:szCs w:val="28"/>
          <w:lang w:eastAsia="uk-UA"/>
        </w:rPr>
        <w:t>умовах переведення військ на штат воєнного часу</w:t>
      </w:r>
      <w:r w:rsidRPr="006B2B4E">
        <w:rPr>
          <w:rFonts w:ascii="Times New Roman" w:eastAsia="Arial Unicode MS" w:hAnsi="Times New Roman"/>
          <w:color w:val="000000"/>
          <w:sz w:val="28"/>
          <w:szCs w:val="28"/>
          <w:lang w:eastAsia="uk-UA"/>
        </w:rPr>
        <w:t>;</w:t>
      </w:r>
    </w:p>
    <w:p w:rsidR="00B960E1" w:rsidRPr="006B2B4E" w:rsidRDefault="00B960E1" w:rsidP="00B960E1">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 xml:space="preserve">- виділення та </w:t>
      </w:r>
      <w:r w:rsidRPr="006B2B4E">
        <w:rPr>
          <w:rFonts w:ascii="Times New Roman" w:eastAsia="Arial Unicode MS" w:hAnsi="Times New Roman"/>
          <w:sz w:val="28"/>
          <w:szCs w:val="28"/>
          <w:lang w:eastAsia="uk-UA"/>
        </w:rPr>
        <w:t>утримання</w:t>
      </w:r>
      <w:r w:rsidRPr="006B2B4E">
        <w:rPr>
          <w:rFonts w:ascii="Times New Roman" w:eastAsia="Arial Unicode MS" w:hAnsi="Times New Roman"/>
          <w:color w:val="000000"/>
          <w:sz w:val="28"/>
          <w:szCs w:val="28"/>
          <w:lang w:eastAsia="uk-UA"/>
        </w:rPr>
        <w:t xml:space="preserve"> будівель, споруд, земельних ділянок,  проведення ремонтних робіт для відповідного  статутам ЗСУ функціонування підрозділу територіальної оборони.</w:t>
      </w:r>
    </w:p>
    <w:p w:rsidR="00B960E1" w:rsidRPr="006B2B4E" w:rsidRDefault="00B960E1" w:rsidP="00B960E1">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 матеріально-технічних засобів для потреб підрозділу територіальної оборони, а також для потреб функціонування штабу району територіальної оборони.</w:t>
      </w:r>
    </w:p>
    <w:p w:rsidR="00B960E1" w:rsidRPr="006B2B4E" w:rsidRDefault="00B960E1" w:rsidP="00B960E1">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 проведення заходів з підготовки штабу  району територіальної оборони;</w:t>
      </w:r>
    </w:p>
    <w:p w:rsidR="00B960E1" w:rsidRPr="006B2B4E" w:rsidRDefault="00B960E1" w:rsidP="00B960E1">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 xml:space="preserve">- забезпечення проведення заходів з підготовки підрозділу територіальної </w:t>
      </w:r>
      <w:r w:rsidRPr="006B2B4E">
        <w:rPr>
          <w:rFonts w:ascii="Times New Roman" w:eastAsia="Arial Unicode MS" w:hAnsi="Times New Roman"/>
          <w:sz w:val="28"/>
          <w:szCs w:val="28"/>
          <w:lang w:eastAsia="uk-UA"/>
        </w:rPr>
        <w:t>оборони (святкові заходи та нагороди );</w:t>
      </w:r>
    </w:p>
    <w:p w:rsidR="00B960E1" w:rsidRPr="006B2B4E" w:rsidRDefault="00B960E1" w:rsidP="00B960E1">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 забезпечення готовності до ведення територіальної оборони;</w:t>
      </w:r>
    </w:p>
    <w:p w:rsidR="00B960E1" w:rsidRPr="006B2B4E" w:rsidRDefault="00B960E1" w:rsidP="00B960E1">
      <w:pPr>
        <w:spacing w:after="0" w:line="240" w:lineRule="auto"/>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 забезпечення готовності штабу району територіальної оборони.</w:t>
      </w:r>
    </w:p>
    <w:p w:rsidR="00B960E1" w:rsidRPr="006B2B4E" w:rsidRDefault="00B960E1" w:rsidP="00B960E1">
      <w:pPr>
        <w:spacing w:after="0" w:line="240" w:lineRule="auto"/>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 забезпечення рекламно агітаційних заходів.</w:t>
      </w:r>
    </w:p>
    <w:p w:rsidR="00B960E1" w:rsidRPr="006B2B4E" w:rsidRDefault="00B960E1" w:rsidP="00B960E1">
      <w:pPr>
        <w:spacing w:after="0" w:line="240" w:lineRule="auto"/>
        <w:jc w:val="center"/>
        <w:rPr>
          <w:rFonts w:ascii="Times New Roman" w:eastAsia="Arial Unicode MS" w:hAnsi="Times New Roman"/>
          <w:b/>
          <w:color w:val="000000"/>
          <w:sz w:val="28"/>
          <w:szCs w:val="28"/>
          <w:lang w:eastAsia="uk-UA"/>
        </w:rPr>
      </w:pPr>
    </w:p>
    <w:p w:rsidR="00DF7011" w:rsidRDefault="00DF7011" w:rsidP="00B960E1">
      <w:pPr>
        <w:spacing w:after="0" w:line="240" w:lineRule="auto"/>
        <w:jc w:val="center"/>
        <w:rPr>
          <w:rFonts w:ascii="Times New Roman" w:eastAsia="Arial Unicode MS" w:hAnsi="Times New Roman"/>
          <w:b/>
          <w:color w:val="000000"/>
          <w:sz w:val="28"/>
          <w:szCs w:val="28"/>
          <w:lang w:eastAsia="uk-UA"/>
        </w:rPr>
      </w:pPr>
    </w:p>
    <w:p w:rsidR="00B960E1" w:rsidRPr="006B2B4E" w:rsidRDefault="00B960E1" w:rsidP="00B960E1">
      <w:pPr>
        <w:spacing w:after="0" w:line="240" w:lineRule="auto"/>
        <w:jc w:val="center"/>
        <w:rPr>
          <w:rFonts w:ascii="Times New Roman" w:eastAsia="Arial Unicode MS" w:hAnsi="Times New Roman"/>
          <w:b/>
          <w:color w:val="000000"/>
          <w:sz w:val="28"/>
          <w:szCs w:val="28"/>
          <w:lang w:eastAsia="uk-UA"/>
        </w:rPr>
      </w:pPr>
      <w:bookmarkStart w:id="0" w:name="_GoBack"/>
      <w:bookmarkEnd w:id="0"/>
      <w:r w:rsidRPr="006B2B4E">
        <w:rPr>
          <w:rFonts w:ascii="Times New Roman" w:eastAsia="Arial Unicode MS" w:hAnsi="Times New Roman"/>
          <w:b/>
          <w:color w:val="000000"/>
          <w:sz w:val="28"/>
          <w:szCs w:val="28"/>
          <w:lang w:eastAsia="uk-UA"/>
        </w:rPr>
        <w:lastRenderedPageBreak/>
        <w:t>Фінансове забезпечення Програми</w:t>
      </w:r>
    </w:p>
    <w:p w:rsidR="00B960E1" w:rsidRPr="006B2B4E" w:rsidRDefault="00B960E1" w:rsidP="00B960E1">
      <w:pPr>
        <w:spacing w:after="0" w:line="240" w:lineRule="auto"/>
        <w:rPr>
          <w:rFonts w:ascii="Times New Roman" w:eastAsia="Arial Unicode MS" w:hAnsi="Times New Roman"/>
          <w:b/>
          <w:color w:val="000000"/>
          <w:sz w:val="16"/>
          <w:szCs w:val="16"/>
          <w:lang w:eastAsia="uk-UA"/>
        </w:rPr>
      </w:pPr>
    </w:p>
    <w:p w:rsidR="00B960E1" w:rsidRPr="006B2B4E" w:rsidRDefault="00B960E1" w:rsidP="00B960E1">
      <w:pPr>
        <w:spacing w:after="0" w:line="240" w:lineRule="auto"/>
        <w:jc w:val="both"/>
        <w:rPr>
          <w:rFonts w:ascii="Times New Roman" w:eastAsia="Arial Unicode MS" w:hAnsi="Times New Roman"/>
          <w:sz w:val="28"/>
          <w:szCs w:val="28"/>
          <w:lang w:eastAsia="uk-UA"/>
        </w:rPr>
      </w:pPr>
      <w:r w:rsidRPr="006B2B4E">
        <w:rPr>
          <w:rFonts w:ascii="Times New Roman" w:eastAsia="Arial Unicode MS" w:hAnsi="Times New Roman"/>
          <w:color w:val="000000"/>
          <w:sz w:val="28"/>
          <w:szCs w:val="28"/>
          <w:lang w:eastAsia="uk-UA"/>
        </w:rPr>
        <w:t xml:space="preserve">Фінансове забезпечення Програми здійснюється частково за рахунок коштів  </w:t>
      </w:r>
      <w:proofErr w:type="spellStart"/>
      <w:r w:rsidRPr="006B2B4E">
        <w:rPr>
          <w:rFonts w:ascii="Times New Roman" w:eastAsia="Arial Unicode MS" w:hAnsi="Times New Roman"/>
          <w:sz w:val="28"/>
          <w:szCs w:val="28"/>
          <w:lang w:eastAsia="uk-UA"/>
        </w:rPr>
        <w:t>Солотвинського</w:t>
      </w:r>
      <w:proofErr w:type="spellEnd"/>
      <w:r w:rsidRPr="006B2B4E">
        <w:rPr>
          <w:rFonts w:ascii="Times New Roman" w:eastAsia="Arial Unicode MS" w:hAnsi="Times New Roman"/>
          <w:sz w:val="28"/>
          <w:szCs w:val="28"/>
          <w:lang w:eastAsia="uk-UA"/>
        </w:rPr>
        <w:t xml:space="preserve"> селищного</w:t>
      </w:r>
      <w:r w:rsidRPr="006B2B4E">
        <w:rPr>
          <w:rFonts w:ascii="Times New Roman" w:eastAsia="Arial Unicode MS" w:hAnsi="Times New Roman"/>
          <w:color w:val="000000"/>
          <w:sz w:val="28"/>
          <w:szCs w:val="28"/>
          <w:lang w:eastAsia="uk-UA"/>
        </w:rPr>
        <w:t xml:space="preserve"> бюджету, а також інших  джерел фінансування </w:t>
      </w:r>
      <w:r w:rsidRPr="006B2B4E">
        <w:rPr>
          <w:rFonts w:ascii="Times New Roman" w:eastAsia="Arial Unicode MS" w:hAnsi="Times New Roman"/>
          <w:sz w:val="28"/>
          <w:szCs w:val="28"/>
          <w:lang w:eastAsia="uk-UA"/>
        </w:rPr>
        <w:t>відповідно до вимог чинного законодавства.</w:t>
      </w:r>
    </w:p>
    <w:p w:rsidR="00B960E1" w:rsidRPr="006B2B4E" w:rsidRDefault="00B960E1" w:rsidP="00B960E1">
      <w:pPr>
        <w:spacing w:after="0" w:line="240" w:lineRule="auto"/>
        <w:rPr>
          <w:rFonts w:ascii="Times New Roman" w:eastAsia="Arial Unicode MS" w:hAnsi="Times New Roman"/>
          <w:b/>
          <w:sz w:val="28"/>
          <w:szCs w:val="28"/>
          <w:lang w:eastAsia="uk-UA"/>
        </w:rPr>
      </w:pPr>
    </w:p>
    <w:p w:rsidR="00B960E1" w:rsidRPr="006B2B4E" w:rsidRDefault="00B960E1" w:rsidP="00B960E1">
      <w:pPr>
        <w:spacing w:after="0" w:line="240" w:lineRule="auto"/>
        <w:jc w:val="center"/>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Очікувані результати виконання Програми</w:t>
      </w:r>
    </w:p>
    <w:p w:rsidR="00B960E1" w:rsidRPr="006B2B4E" w:rsidRDefault="00B960E1" w:rsidP="00B960E1">
      <w:pPr>
        <w:spacing w:after="0" w:line="240" w:lineRule="auto"/>
        <w:rPr>
          <w:rFonts w:ascii="Times New Roman" w:eastAsia="Arial Unicode MS" w:hAnsi="Times New Roman"/>
          <w:color w:val="000000"/>
          <w:sz w:val="16"/>
          <w:szCs w:val="16"/>
          <w:lang w:eastAsia="uk-UA"/>
        </w:rPr>
      </w:pPr>
    </w:p>
    <w:p w:rsidR="00B960E1" w:rsidRPr="006B2B4E" w:rsidRDefault="00B960E1" w:rsidP="00B960E1">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Реалізація Програми проведення мобілізаційних заходів та підготовки до територіальної оборони на 2022 рік сприятиме:</w:t>
      </w:r>
    </w:p>
    <w:p w:rsidR="00B960E1" w:rsidRPr="006B2B4E" w:rsidRDefault="00B960E1" w:rsidP="00B960E1">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 покращенню виконання заходів мобілізаційної підготовки та мобілізації в органах державної влади та місцевого самоврядування, на підприємствах, установах, організаціях міста;</w:t>
      </w:r>
    </w:p>
    <w:p w:rsidR="00B960E1" w:rsidRPr="006B2B4E" w:rsidRDefault="00B960E1" w:rsidP="00B960E1">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 xml:space="preserve">- підвищенню готовності системи оповіщення керівного складу  та інформуванню населення про загрозу чи виникнення надзвичайних ситуацій, забезпеченню заходів підготовки до територіальної оборони міста; </w:t>
      </w:r>
    </w:p>
    <w:p w:rsidR="00B960E1" w:rsidRPr="006B2B4E" w:rsidRDefault="00B960E1" w:rsidP="00B960E1">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 забезпеченню готовності до роботи  пунктів управління районної державної адміністрації;</w:t>
      </w:r>
    </w:p>
    <w:p w:rsidR="00B960E1" w:rsidRPr="006B2B4E" w:rsidRDefault="00B960E1" w:rsidP="00B960E1">
      <w:pPr>
        <w:spacing w:after="0" w:line="240" w:lineRule="auto"/>
        <w:jc w:val="both"/>
        <w:rPr>
          <w:rFonts w:ascii="Times New Roman" w:eastAsia="Arial Unicode MS" w:hAnsi="Times New Roman"/>
          <w:color w:val="000000"/>
          <w:sz w:val="28"/>
          <w:szCs w:val="28"/>
          <w:lang w:eastAsia="uk-UA"/>
        </w:rPr>
      </w:pPr>
      <w:r w:rsidRPr="006B2B4E">
        <w:rPr>
          <w:rFonts w:ascii="Times New Roman" w:eastAsia="Arial Unicode MS" w:hAnsi="Times New Roman"/>
          <w:color w:val="000000"/>
          <w:sz w:val="28"/>
          <w:szCs w:val="28"/>
          <w:lang w:eastAsia="uk-UA"/>
        </w:rPr>
        <w:t>- поетапному накопиченню речового майна та засобів зв’язку для потреб підрозділів територіальної оборони.</w:t>
      </w:r>
    </w:p>
    <w:p w:rsidR="00B960E1" w:rsidRPr="006B2B4E" w:rsidRDefault="00B960E1" w:rsidP="00B960E1">
      <w:pPr>
        <w:spacing w:after="0" w:line="240" w:lineRule="auto"/>
        <w:rPr>
          <w:rFonts w:ascii="Arial Unicode MS" w:eastAsia="Arial Unicode MS" w:hAnsi="Arial Unicode MS" w:cs="Arial Unicode MS"/>
          <w:color w:val="000000"/>
          <w:sz w:val="24"/>
          <w:szCs w:val="24"/>
          <w:lang w:eastAsia="uk-UA"/>
        </w:rPr>
      </w:pPr>
    </w:p>
    <w:p w:rsidR="00B960E1" w:rsidRDefault="00B960E1" w:rsidP="00B960E1">
      <w:pPr>
        <w:rPr>
          <w:rFonts w:ascii="Times New Roman" w:hAnsi="Times New Roman"/>
        </w:rPr>
      </w:pPr>
    </w:p>
    <w:p w:rsidR="00B960E1" w:rsidRPr="006B2B4E" w:rsidRDefault="00B960E1" w:rsidP="00B960E1">
      <w:pPr>
        <w:rPr>
          <w:rFonts w:ascii="Times New Roman" w:hAnsi="Times New Roman"/>
        </w:rPr>
      </w:pPr>
    </w:p>
    <w:p w:rsidR="00B960E1" w:rsidRPr="006B2B4E" w:rsidRDefault="00B960E1" w:rsidP="00B960E1">
      <w:pPr>
        <w:rPr>
          <w:rFonts w:ascii="Times New Roman" w:hAnsi="Times New Roman"/>
        </w:rPr>
      </w:pPr>
    </w:p>
    <w:p w:rsidR="00B960E1" w:rsidRPr="006B2B4E" w:rsidRDefault="00B960E1" w:rsidP="00B960E1">
      <w:pPr>
        <w:rPr>
          <w:rFonts w:ascii="Times New Roman" w:hAnsi="Times New Roman"/>
        </w:rPr>
      </w:pPr>
    </w:p>
    <w:p w:rsidR="00B960E1" w:rsidRPr="006B2B4E" w:rsidRDefault="00B960E1" w:rsidP="00B960E1">
      <w:pPr>
        <w:rPr>
          <w:rFonts w:ascii="Times New Roman" w:hAnsi="Times New Roman"/>
        </w:rPr>
      </w:pPr>
    </w:p>
    <w:p w:rsidR="00B960E1" w:rsidRPr="006B2B4E" w:rsidRDefault="00B960E1" w:rsidP="00B960E1">
      <w:pPr>
        <w:rPr>
          <w:rFonts w:ascii="Times New Roman" w:hAnsi="Times New Roman"/>
        </w:rPr>
      </w:pPr>
    </w:p>
    <w:p w:rsidR="00B960E1" w:rsidRPr="006B2B4E" w:rsidRDefault="00B960E1" w:rsidP="00B960E1">
      <w:pPr>
        <w:rPr>
          <w:rFonts w:ascii="Times New Roman" w:hAnsi="Times New Roman"/>
        </w:rPr>
      </w:pPr>
    </w:p>
    <w:p w:rsidR="00B960E1" w:rsidRPr="006B2B4E" w:rsidRDefault="00B960E1" w:rsidP="00B960E1">
      <w:pPr>
        <w:rPr>
          <w:rFonts w:ascii="Times New Roman" w:hAnsi="Times New Roman"/>
        </w:rPr>
      </w:pPr>
    </w:p>
    <w:p w:rsidR="00B960E1" w:rsidRPr="006B2B4E" w:rsidRDefault="00B960E1" w:rsidP="00B960E1">
      <w:pPr>
        <w:rPr>
          <w:rFonts w:ascii="Times New Roman" w:hAnsi="Times New Roman"/>
        </w:rPr>
      </w:pPr>
    </w:p>
    <w:p w:rsidR="00B960E1" w:rsidRPr="006B2B4E" w:rsidRDefault="00B960E1" w:rsidP="00B960E1">
      <w:pPr>
        <w:rPr>
          <w:rFonts w:ascii="Times New Roman" w:hAnsi="Times New Roman"/>
        </w:rPr>
      </w:pPr>
    </w:p>
    <w:p w:rsidR="00B960E1" w:rsidRPr="006B2B4E" w:rsidRDefault="00B960E1" w:rsidP="00B960E1">
      <w:pPr>
        <w:rPr>
          <w:rFonts w:ascii="Times New Roman" w:hAnsi="Times New Roman"/>
        </w:rPr>
      </w:pPr>
    </w:p>
    <w:p w:rsidR="00B960E1" w:rsidRPr="006B2B4E" w:rsidRDefault="00B960E1" w:rsidP="00B960E1">
      <w:pPr>
        <w:rPr>
          <w:rFonts w:ascii="Times New Roman" w:hAnsi="Times New Roman"/>
        </w:rPr>
      </w:pPr>
    </w:p>
    <w:p w:rsidR="00B960E1" w:rsidRDefault="00B960E1" w:rsidP="00B960E1">
      <w:pPr>
        <w:rPr>
          <w:rFonts w:ascii="Times New Roman" w:hAnsi="Times New Roman"/>
        </w:rPr>
      </w:pPr>
    </w:p>
    <w:p w:rsidR="00B960E1" w:rsidRDefault="00B960E1" w:rsidP="00B960E1">
      <w:pPr>
        <w:rPr>
          <w:rFonts w:ascii="Times New Roman" w:hAnsi="Times New Roman"/>
        </w:rPr>
        <w:sectPr w:rsidR="00B960E1" w:rsidSect="006B2B4E">
          <w:pgSz w:w="11906" w:h="16838"/>
          <w:pgMar w:top="851" w:right="851" w:bottom="851" w:left="1418" w:header="709" w:footer="709" w:gutter="0"/>
          <w:cols w:space="708"/>
          <w:docGrid w:linePitch="360"/>
        </w:sectPr>
      </w:pPr>
    </w:p>
    <w:p w:rsidR="00B960E1" w:rsidRPr="006B2B4E" w:rsidRDefault="00B960E1" w:rsidP="00B960E1">
      <w:pPr>
        <w:spacing w:after="0" w:line="240" w:lineRule="auto"/>
        <w:rPr>
          <w:rFonts w:ascii="Times New Roman" w:eastAsia="Arial Unicode MS" w:hAnsi="Times New Roman"/>
          <w:color w:val="000000"/>
          <w:sz w:val="24"/>
          <w:szCs w:val="24"/>
          <w:lang w:eastAsia="uk-UA"/>
        </w:rPr>
      </w:pPr>
    </w:p>
    <w:p w:rsidR="00B960E1" w:rsidRPr="006B2B4E" w:rsidRDefault="00B960E1" w:rsidP="00B960E1">
      <w:pPr>
        <w:widowControl w:val="0"/>
        <w:spacing w:after="0" w:line="240" w:lineRule="auto"/>
        <w:jc w:val="center"/>
        <w:outlineLvl w:val="0"/>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Перелік</w:t>
      </w:r>
    </w:p>
    <w:p w:rsidR="00B960E1" w:rsidRPr="006B2B4E" w:rsidRDefault="00B960E1" w:rsidP="00B960E1">
      <w:pPr>
        <w:spacing w:after="0" w:line="240" w:lineRule="auto"/>
        <w:jc w:val="center"/>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заходів, обсяги та джерела фінансування Програми формування підрозділу та штабу району  територіальної  оборони для підготовки до територіальної оборони на 2022 рік</w:t>
      </w:r>
    </w:p>
    <w:tbl>
      <w:tblPr>
        <w:tblW w:w="1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3770"/>
        <w:gridCol w:w="2760"/>
        <w:gridCol w:w="1130"/>
        <w:gridCol w:w="1354"/>
        <w:gridCol w:w="1542"/>
        <w:gridCol w:w="4411"/>
      </w:tblGrid>
      <w:tr w:rsidR="00B960E1" w:rsidRPr="006B2B4E" w:rsidTr="00AB6C1F">
        <w:tc>
          <w:tcPr>
            <w:tcW w:w="528" w:type="dxa"/>
            <w:vMerge w:val="restart"/>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color w:val="000000"/>
                <w:sz w:val="24"/>
                <w:szCs w:val="24"/>
              </w:rPr>
            </w:pPr>
          </w:p>
          <w:p w:rsidR="00B960E1" w:rsidRPr="006B2B4E" w:rsidRDefault="00B960E1" w:rsidP="00AB6C1F">
            <w:pPr>
              <w:spacing w:after="0"/>
              <w:rPr>
                <w:rFonts w:ascii="Times New Roman" w:eastAsia="Arial Unicode MS" w:hAnsi="Times New Roman"/>
                <w:color w:val="000000"/>
                <w:sz w:val="24"/>
                <w:szCs w:val="24"/>
              </w:rPr>
            </w:pPr>
          </w:p>
          <w:p w:rsidR="00B960E1" w:rsidRPr="006B2B4E" w:rsidRDefault="00B960E1"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 xml:space="preserve">№ </w:t>
            </w:r>
          </w:p>
          <w:p w:rsidR="00B960E1" w:rsidRPr="006B2B4E" w:rsidRDefault="00B960E1"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з/п</w:t>
            </w:r>
          </w:p>
        </w:tc>
        <w:tc>
          <w:tcPr>
            <w:tcW w:w="3770" w:type="dxa"/>
            <w:vMerge w:val="restart"/>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color w:val="000000"/>
                <w:sz w:val="26"/>
                <w:szCs w:val="26"/>
              </w:rPr>
            </w:pPr>
          </w:p>
          <w:p w:rsidR="00B960E1" w:rsidRPr="006B2B4E" w:rsidRDefault="00B960E1" w:rsidP="00AB6C1F">
            <w:pPr>
              <w:spacing w:after="0"/>
              <w:rPr>
                <w:rFonts w:ascii="Times New Roman" w:eastAsia="Arial Unicode MS" w:hAnsi="Times New Roman"/>
                <w:color w:val="000000"/>
                <w:sz w:val="26"/>
                <w:szCs w:val="26"/>
              </w:rPr>
            </w:pPr>
          </w:p>
          <w:p w:rsidR="00B960E1" w:rsidRPr="006B2B4E" w:rsidRDefault="00B960E1" w:rsidP="00AB6C1F">
            <w:pPr>
              <w:spacing w:after="0"/>
              <w:ind w:right="-41"/>
              <w:rPr>
                <w:rFonts w:ascii="Times New Roman" w:eastAsia="Arial Unicode MS" w:hAnsi="Times New Roman"/>
                <w:color w:val="000000"/>
                <w:sz w:val="26"/>
                <w:szCs w:val="26"/>
              </w:rPr>
            </w:pPr>
            <w:r w:rsidRPr="006B2B4E">
              <w:rPr>
                <w:rFonts w:ascii="Times New Roman" w:eastAsia="Arial Unicode MS" w:hAnsi="Times New Roman"/>
                <w:color w:val="000000"/>
                <w:sz w:val="26"/>
                <w:szCs w:val="26"/>
              </w:rPr>
              <w:t xml:space="preserve">   Найменування заходу</w:t>
            </w:r>
          </w:p>
        </w:tc>
        <w:tc>
          <w:tcPr>
            <w:tcW w:w="2760" w:type="dxa"/>
            <w:vMerge w:val="restart"/>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color w:val="000000"/>
                <w:sz w:val="26"/>
                <w:szCs w:val="26"/>
              </w:rPr>
            </w:pPr>
          </w:p>
          <w:p w:rsidR="00B960E1" w:rsidRPr="006B2B4E" w:rsidRDefault="00B960E1" w:rsidP="00AB6C1F">
            <w:pPr>
              <w:spacing w:after="0"/>
              <w:rPr>
                <w:rFonts w:ascii="Times New Roman" w:eastAsia="Arial Unicode MS" w:hAnsi="Times New Roman"/>
                <w:color w:val="000000"/>
                <w:sz w:val="26"/>
                <w:szCs w:val="26"/>
              </w:rPr>
            </w:pPr>
          </w:p>
          <w:p w:rsidR="00B960E1" w:rsidRPr="006B2B4E" w:rsidRDefault="00B960E1" w:rsidP="00AB6C1F">
            <w:pPr>
              <w:spacing w:after="0"/>
              <w:jc w:val="center"/>
              <w:rPr>
                <w:rFonts w:ascii="Times New Roman" w:eastAsia="Arial Unicode MS" w:hAnsi="Times New Roman"/>
                <w:color w:val="000000"/>
                <w:sz w:val="26"/>
                <w:szCs w:val="26"/>
              </w:rPr>
            </w:pPr>
            <w:r w:rsidRPr="006B2B4E">
              <w:rPr>
                <w:rFonts w:ascii="Times New Roman" w:eastAsia="Arial Unicode MS" w:hAnsi="Times New Roman"/>
                <w:color w:val="000000"/>
                <w:sz w:val="26"/>
                <w:szCs w:val="26"/>
              </w:rPr>
              <w:t>Виконавець</w:t>
            </w:r>
          </w:p>
        </w:tc>
        <w:tc>
          <w:tcPr>
            <w:tcW w:w="4026" w:type="dxa"/>
            <w:gridSpan w:val="3"/>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jc w:val="center"/>
              <w:rPr>
                <w:rFonts w:ascii="Times New Roman" w:eastAsia="Arial Unicode MS" w:hAnsi="Times New Roman"/>
                <w:color w:val="000000"/>
                <w:sz w:val="26"/>
                <w:szCs w:val="26"/>
              </w:rPr>
            </w:pPr>
            <w:r w:rsidRPr="006B2B4E">
              <w:rPr>
                <w:rFonts w:ascii="Times New Roman" w:eastAsia="Arial Unicode MS" w:hAnsi="Times New Roman"/>
                <w:color w:val="000000"/>
                <w:sz w:val="26"/>
                <w:szCs w:val="26"/>
              </w:rPr>
              <w:t xml:space="preserve">Орієнтовні обсяги фінансування   </w:t>
            </w:r>
          </w:p>
          <w:p w:rsidR="00B960E1" w:rsidRPr="006B2B4E" w:rsidRDefault="00B960E1" w:rsidP="00AB6C1F">
            <w:pPr>
              <w:spacing w:after="0"/>
              <w:rPr>
                <w:rFonts w:ascii="Times New Roman" w:eastAsia="Arial Unicode MS" w:hAnsi="Times New Roman"/>
                <w:color w:val="000000"/>
                <w:sz w:val="26"/>
                <w:szCs w:val="26"/>
              </w:rPr>
            </w:pPr>
            <w:r w:rsidRPr="006B2B4E">
              <w:rPr>
                <w:rFonts w:ascii="Times New Roman" w:eastAsia="Arial Unicode MS" w:hAnsi="Times New Roman"/>
                <w:color w:val="000000"/>
                <w:sz w:val="26"/>
                <w:szCs w:val="26"/>
              </w:rPr>
              <w:t xml:space="preserve">                ( тис. </w:t>
            </w:r>
            <w:proofErr w:type="spellStart"/>
            <w:r w:rsidRPr="006B2B4E">
              <w:rPr>
                <w:rFonts w:ascii="Times New Roman" w:eastAsia="Arial Unicode MS" w:hAnsi="Times New Roman"/>
                <w:color w:val="000000"/>
                <w:sz w:val="26"/>
                <w:szCs w:val="26"/>
              </w:rPr>
              <w:t>грн</w:t>
            </w:r>
            <w:proofErr w:type="spellEnd"/>
            <w:r w:rsidRPr="006B2B4E">
              <w:rPr>
                <w:rFonts w:ascii="Times New Roman" w:eastAsia="Arial Unicode MS" w:hAnsi="Times New Roman"/>
                <w:color w:val="000000"/>
                <w:sz w:val="26"/>
                <w:szCs w:val="26"/>
              </w:rPr>
              <w:t xml:space="preserve"> )</w:t>
            </w:r>
          </w:p>
        </w:tc>
        <w:tc>
          <w:tcPr>
            <w:tcW w:w="4411" w:type="dxa"/>
            <w:vMerge w:val="restart"/>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color w:val="000000"/>
                <w:sz w:val="28"/>
                <w:szCs w:val="28"/>
              </w:rPr>
            </w:pPr>
          </w:p>
          <w:p w:rsidR="00B960E1" w:rsidRPr="006B2B4E" w:rsidRDefault="00B960E1" w:rsidP="00AB6C1F">
            <w:pPr>
              <w:tabs>
                <w:tab w:val="left" w:pos="-1375"/>
                <w:tab w:val="left" w:pos="0"/>
              </w:tabs>
              <w:spacing w:after="0"/>
              <w:ind w:right="1309"/>
              <w:jc w:val="right"/>
              <w:rPr>
                <w:rFonts w:ascii="Times New Roman" w:eastAsia="Arial Unicode MS" w:hAnsi="Times New Roman"/>
                <w:color w:val="000000"/>
                <w:sz w:val="28"/>
                <w:szCs w:val="28"/>
              </w:rPr>
            </w:pPr>
            <w:r w:rsidRPr="006B2B4E">
              <w:rPr>
                <w:rFonts w:ascii="Times New Roman" w:eastAsia="Arial Unicode MS" w:hAnsi="Times New Roman"/>
                <w:color w:val="000000"/>
                <w:sz w:val="28"/>
                <w:szCs w:val="28"/>
              </w:rPr>
              <w:t xml:space="preserve">                               Очікувані результати</w:t>
            </w:r>
          </w:p>
        </w:tc>
      </w:tr>
      <w:tr w:rsidR="00B960E1" w:rsidRPr="006B2B4E" w:rsidTr="00AB6C1F">
        <w:tc>
          <w:tcPr>
            <w:tcW w:w="4298" w:type="dxa"/>
            <w:vMerge/>
            <w:tcBorders>
              <w:top w:val="single" w:sz="4" w:space="0" w:color="auto"/>
              <w:left w:val="single" w:sz="4" w:space="0" w:color="auto"/>
              <w:bottom w:val="single" w:sz="4" w:space="0" w:color="auto"/>
              <w:right w:val="single" w:sz="4" w:space="0" w:color="auto"/>
            </w:tcBorders>
            <w:vAlign w:val="center"/>
            <w:hideMark/>
          </w:tcPr>
          <w:p w:rsidR="00B960E1" w:rsidRPr="006B2B4E" w:rsidRDefault="00B960E1" w:rsidP="00AB6C1F">
            <w:pPr>
              <w:spacing w:after="0" w:line="240" w:lineRule="auto"/>
              <w:rPr>
                <w:rFonts w:ascii="Times New Roman" w:eastAsia="Arial Unicode MS" w:hAnsi="Times New Roman"/>
                <w:color w:val="000000"/>
                <w:sz w:val="24"/>
                <w:szCs w:val="24"/>
              </w:rPr>
            </w:pPr>
          </w:p>
        </w:tc>
        <w:tc>
          <w:tcPr>
            <w:tcW w:w="3770" w:type="dxa"/>
            <w:vMerge/>
            <w:tcBorders>
              <w:top w:val="single" w:sz="4" w:space="0" w:color="auto"/>
              <w:left w:val="single" w:sz="4" w:space="0" w:color="auto"/>
              <w:bottom w:val="single" w:sz="4" w:space="0" w:color="auto"/>
              <w:right w:val="single" w:sz="4" w:space="0" w:color="auto"/>
            </w:tcBorders>
            <w:vAlign w:val="center"/>
            <w:hideMark/>
          </w:tcPr>
          <w:p w:rsidR="00B960E1" w:rsidRPr="006B2B4E" w:rsidRDefault="00B960E1" w:rsidP="00AB6C1F">
            <w:pPr>
              <w:spacing w:after="0" w:line="240" w:lineRule="auto"/>
              <w:rPr>
                <w:rFonts w:ascii="Times New Roman" w:eastAsia="Arial Unicode MS" w:hAnsi="Times New Roman"/>
                <w:color w:val="000000"/>
                <w:sz w:val="26"/>
                <w:szCs w:val="26"/>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B960E1" w:rsidRPr="006B2B4E" w:rsidRDefault="00B960E1" w:rsidP="00AB6C1F">
            <w:pPr>
              <w:spacing w:after="0" w:line="240" w:lineRule="auto"/>
              <w:rPr>
                <w:rFonts w:ascii="Times New Roman" w:eastAsia="Arial Unicode MS" w:hAnsi="Times New Roman"/>
                <w:color w:val="000000"/>
                <w:sz w:val="26"/>
                <w:szCs w:val="26"/>
              </w:rPr>
            </w:pPr>
          </w:p>
        </w:tc>
        <w:tc>
          <w:tcPr>
            <w:tcW w:w="1130" w:type="dxa"/>
            <w:vMerge w:val="restart"/>
            <w:tcBorders>
              <w:top w:val="single" w:sz="4" w:space="0" w:color="auto"/>
              <w:left w:val="single" w:sz="4" w:space="0" w:color="auto"/>
              <w:bottom w:val="single" w:sz="4" w:space="0" w:color="auto"/>
              <w:right w:val="single" w:sz="4" w:space="0" w:color="auto"/>
            </w:tcBorders>
            <w:textDirection w:val="btLr"/>
            <w:hideMark/>
          </w:tcPr>
          <w:p w:rsidR="00B960E1" w:rsidRPr="006B2B4E" w:rsidRDefault="00B960E1" w:rsidP="00AB6C1F">
            <w:pPr>
              <w:spacing w:after="0"/>
              <w:ind w:right="113"/>
              <w:rPr>
                <w:rFonts w:ascii="Times New Roman" w:eastAsia="Arial Unicode MS" w:hAnsi="Times New Roman"/>
                <w:color w:val="000000"/>
                <w:sz w:val="26"/>
                <w:szCs w:val="26"/>
              </w:rPr>
            </w:pPr>
            <w:r w:rsidRPr="006B2B4E">
              <w:rPr>
                <w:rFonts w:ascii="Times New Roman" w:eastAsia="Arial Unicode MS" w:hAnsi="Times New Roman"/>
                <w:color w:val="000000"/>
                <w:sz w:val="26"/>
                <w:szCs w:val="26"/>
              </w:rPr>
              <w:t xml:space="preserve">       Всього</w:t>
            </w:r>
          </w:p>
        </w:tc>
        <w:tc>
          <w:tcPr>
            <w:tcW w:w="2896" w:type="dxa"/>
            <w:gridSpan w:val="2"/>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jc w:val="center"/>
              <w:rPr>
                <w:rFonts w:ascii="Times New Roman" w:eastAsia="Arial Unicode MS" w:hAnsi="Times New Roman"/>
                <w:color w:val="000000"/>
                <w:sz w:val="26"/>
                <w:szCs w:val="26"/>
              </w:rPr>
            </w:pPr>
            <w:r w:rsidRPr="006B2B4E">
              <w:rPr>
                <w:rFonts w:ascii="Times New Roman" w:eastAsia="Arial Unicode MS" w:hAnsi="Times New Roman"/>
                <w:color w:val="000000"/>
                <w:sz w:val="26"/>
                <w:szCs w:val="26"/>
              </w:rPr>
              <w:t>В. т. ч. за джерелами фінансування</w:t>
            </w:r>
          </w:p>
        </w:tc>
        <w:tc>
          <w:tcPr>
            <w:tcW w:w="4411" w:type="dxa"/>
            <w:vMerge/>
            <w:tcBorders>
              <w:top w:val="single" w:sz="4" w:space="0" w:color="auto"/>
              <w:left w:val="single" w:sz="4" w:space="0" w:color="auto"/>
              <w:bottom w:val="single" w:sz="4" w:space="0" w:color="auto"/>
              <w:right w:val="single" w:sz="4" w:space="0" w:color="auto"/>
            </w:tcBorders>
            <w:vAlign w:val="center"/>
            <w:hideMark/>
          </w:tcPr>
          <w:p w:rsidR="00B960E1" w:rsidRPr="006B2B4E" w:rsidRDefault="00B960E1" w:rsidP="00AB6C1F">
            <w:pPr>
              <w:spacing w:after="0" w:line="240" w:lineRule="auto"/>
              <w:rPr>
                <w:rFonts w:ascii="Times New Roman" w:eastAsia="Arial Unicode MS" w:hAnsi="Times New Roman"/>
                <w:color w:val="000000"/>
                <w:sz w:val="28"/>
                <w:szCs w:val="28"/>
              </w:rPr>
            </w:pPr>
          </w:p>
        </w:tc>
      </w:tr>
      <w:tr w:rsidR="00B960E1" w:rsidRPr="006B2B4E" w:rsidTr="00AB6C1F">
        <w:trPr>
          <w:trHeight w:val="277"/>
        </w:trPr>
        <w:tc>
          <w:tcPr>
            <w:tcW w:w="4298" w:type="dxa"/>
            <w:vMerge/>
            <w:tcBorders>
              <w:top w:val="single" w:sz="4" w:space="0" w:color="auto"/>
              <w:left w:val="single" w:sz="4" w:space="0" w:color="auto"/>
              <w:bottom w:val="single" w:sz="4" w:space="0" w:color="auto"/>
              <w:right w:val="single" w:sz="4" w:space="0" w:color="auto"/>
            </w:tcBorders>
            <w:vAlign w:val="center"/>
            <w:hideMark/>
          </w:tcPr>
          <w:p w:rsidR="00B960E1" w:rsidRPr="006B2B4E" w:rsidRDefault="00B960E1" w:rsidP="00AB6C1F">
            <w:pPr>
              <w:spacing w:after="0" w:line="240" w:lineRule="auto"/>
              <w:rPr>
                <w:rFonts w:ascii="Times New Roman" w:eastAsia="Arial Unicode MS" w:hAnsi="Times New Roman"/>
                <w:color w:val="000000"/>
                <w:sz w:val="24"/>
                <w:szCs w:val="24"/>
              </w:rPr>
            </w:pPr>
          </w:p>
        </w:tc>
        <w:tc>
          <w:tcPr>
            <w:tcW w:w="3770" w:type="dxa"/>
            <w:vMerge/>
            <w:tcBorders>
              <w:top w:val="single" w:sz="4" w:space="0" w:color="auto"/>
              <w:left w:val="single" w:sz="4" w:space="0" w:color="auto"/>
              <w:bottom w:val="single" w:sz="4" w:space="0" w:color="auto"/>
              <w:right w:val="single" w:sz="4" w:space="0" w:color="auto"/>
            </w:tcBorders>
            <w:vAlign w:val="center"/>
            <w:hideMark/>
          </w:tcPr>
          <w:p w:rsidR="00B960E1" w:rsidRPr="006B2B4E" w:rsidRDefault="00B960E1" w:rsidP="00AB6C1F">
            <w:pPr>
              <w:spacing w:after="0" w:line="240" w:lineRule="auto"/>
              <w:rPr>
                <w:rFonts w:ascii="Times New Roman" w:eastAsia="Arial Unicode MS" w:hAnsi="Times New Roman"/>
                <w:color w:val="000000"/>
                <w:sz w:val="26"/>
                <w:szCs w:val="26"/>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B960E1" w:rsidRPr="006B2B4E" w:rsidRDefault="00B960E1" w:rsidP="00AB6C1F">
            <w:pPr>
              <w:spacing w:after="0" w:line="240" w:lineRule="auto"/>
              <w:rPr>
                <w:rFonts w:ascii="Times New Roman" w:eastAsia="Arial Unicode MS" w:hAnsi="Times New Roman"/>
                <w:color w:val="000000"/>
                <w:sz w:val="26"/>
                <w:szCs w:val="26"/>
              </w:rPr>
            </w:pPr>
          </w:p>
        </w:tc>
        <w:tc>
          <w:tcPr>
            <w:tcW w:w="4026" w:type="dxa"/>
            <w:vMerge/>
            <w:tcBorders>
              <w:top w:val="single" w:sz="4" w:space="0" w:color="auto"/>
              <w:left w:val="single" w:sz="4" w:space="0" w:color="auto"/>
              <w:bottom w:val="single" w:sz="4" w:space="0" w:color="auto"/>
              <w:right w:val="single" w:sz="4" w:space="0" w:color="auto"/>
            </w:tcBorders>
            <w:vAlign w:val="center"/>
            <w:hideMark/>
          </w:tcPr>
          <w:p w:rsidR="00B960E1" w:rsidRPr="006B2B4E" w:rsidRDefault="00B960E1" w:rsidP="00AB6C1F">
            <w:pPr>
              <w:spacing w:after="0" w:line="240" w:lineRule="auto"/>
              <w:rPr>
                <w:rFonts w:ascii="Times New Roman" w:eastAsia="Arial Unicode MS" w:hAnsi="Times New Roman"/>
                <w:color w:val="000000"/>
                <w:sz w:val="26"/>
                <w:szCs w:val="26"/>
              </w:rPr>
            </w:pPr>
          </w:p>
        </w:tc>
        <w:tc>
          <w:tcPr>
            <w:tcW w:w="1354"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color w:val="000000"/>
                <w:sz w:val="26"/>
                <w:szCs w:val="26"/>
              </w:rPr>
            </w:pPr>
            <w:proofErr w:type="spellStart"/>
            <w:r w:rsidRPr="006B2B4E">
              <w:rPr>
                <w:rFonts w:ascii="Times New Roman" w:eastAsia="Arial Unicode MS" w:hAnsi="Times New Roman"/>
                <w:color w:val="000000"/>
                <w:sz w:val="26"/>
                <w:szCs w:val="26"/>
              </w:rPr>
              <w:t>селищнийбюджет</w:t>
            </w:r>
            <w:proofErr w:type="spellEnd"/>
          </w:p>
        </w:tc>
        <w:tc>
          <w:tcPr>
            <w:tcW w:w="1542"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color w:val="000000"/>
                <w:sz w:val="26"/>
                <w:szCs w:val="26"/>
              </w:rPr>
            </w:pPr>
            <w:r w:rsidRPr="006B2B4E">
              <w:rPr>
                <w:rFonts w:ascii="Times New Roman" w:eastAsia="Arial Unicode MS" w:hAnsi="Times New Roman"/>
                <w:color w:val="000000"/>
                <w:sz w:val="26"/>
                <w:szCs w:val="26"/>
              </w:rPr>
              <w:t>Інші джерела</w:t>
            </w:r>
          </w:p>
        </w:tc>
        <w:tc>
          <w:tcPr>
            <w:tcW w:w="4411" w:type="dxa"/>
            <w:vMerge/>
            <w:tcBorders>
              <w:top w:val="single" w:sz="4" w:space="0" w:color="auto"/>
              <w:left w:val="single" w:sz="4" w:space="0" w:color="auto"/>
              <w:bottom w:val="single" w:sz="4" w:space="0" w:color="auto"/>
              <w:right w:val="single" w:sz="4" w:space="0" w:color="auto"/>
            </w:tcBorders>
            <w:vAlign w:val="center"/>
            <w:hideMark/>
          </w:tcPr>
          <w:p w:rsidR="00B960E1" w:rsidRPr="006B2B4E" w:rsidRDefault="00B960E1" w:rsidP="00AB6C1F">
            <w:pPr>
              <w:spacing w:after="0" w:line="240" w:lineRule="auto"/>
              <w:rPr>
                <w:rFonts w:ascii="Times New Roman" w:eastAsia="Arial Unicode MS" w:hAnsi="Times New Roman"/>
                <w:color w:val="000000"/>
                <w:sz w:val="28"/>
                <w:szCs w:val="28"/>
              </w:rPr>
            </w:pPr>
          </w:p>
        </w:tc>
      </w:tr>
      <w:tr w:rsidR="00B960E1" w:rsidRPr="006B2B4E" w:rsidTr="00AB6C1F">
        <w:tc>
          <w:tcPr>
            <w:tcW w:w="528"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jc w:val="center"/>
              <w:rPr>
                <w:rFonts w:ascii="Times New Roman" w:eastAsia="Arial Unicode MS" w:hAnsi="Times New Roman"/>
                <w:sz w:val="24"/>
                <w:szCs w:val="24"/>
              </w:rPr>
            </w:pPr>
            <w:r w:rsidRPr="006B2B4E">
              <w:rPr>
                <w:rFonts w:ascii="Times New Roman" w:eastAsia="Arial Unicode MS" w:hAnsi="Times New Roman"/>
                <w:sz w:val="24"/>
                <w:szCs w:val="24"/>
              </w:rPr>
              <w:t>1.</w:t>
            </w:r>
          </w:p>
        </w:tc>
        <w:tc>
          <w:tcPr>
            <w:tcW w:w="377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ind w:right="-41"/>
              <w:rPr>
                <w:rFonts w:ascii="Times New Roman" w:eastAsia="Arial Unicode MS" w:hAnsi="Times New Roman"/>
                <w:sz w:val="24"/>
                <w:szCs w:val="24"/>
              </w:rPr>
            </w:pPr>
            <w:r w:rsidRPr="006B2B4E">
              <w:rPr>
                <w:rFonts w:ascii="Times New Roman" w:eastAsia="Arial Unicode MS" w:hAnsi="Times New Roman"/>
                <w:sz w:val="24"/>
                <w:szCs w:val="24"/>
              </w:rPr>
              <w:t>Прийняття та приведення до належного стану приміщень (обладнання робочих місць) в  місця формування військової частини .</w:t>
            </w:r>
          </w:p>
        </w:tc>
        <w:tc>
          <w:tcPr>
            <w:tcW w:w="276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ind w:right="-25"/>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Командир військової частини А 7127</w:t>
            </w:r>
          </w:p>
        </w:tc>
        <w:tc>
          <w:tcPr>
            <w:tcW w:w="113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9,75</w:t>
            </w:r>
          </w:p>
        </w:tc>
        <w:tc>
          <w:tcPr>
            <w:tcW w:w="1354"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color w:val="000000"/>
                <w:sz w:val="24"/>
                <w:szCs w:val="24"/>
              </w:rPr>
            </w:pPr>
          </w:p>
        </w:tc>
        <w:tc>
          <w:tcPr>
            <w:tcW w:w="4411" w:type="dxa"/>
            <w:tcBorders>
              <w:top w:val="nil"/>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Приведення до єдиного зразку приміщень та забезпечення його функціонування.</w:t>
            </w:r>
          </w:p>
          <w:p w:rsidR="00B960E1" w:rsidRPr="006B2B4E" w:rsidRDefault="00B960E1" w:rsidP="00AB6C1F">
            <w:pPr>
              <w:spacing w:after="0"/>
              <w:rPr>
                <w:rFonts w:ascii="Times New Roman" w:eastAsia="Arial Unicode MS" w:hAnsi="Times New Roman"/>
                <w:color w:val="000000"/>
                <w:sz w:val="24"/>
                <w:szCs w:val="24"/>
              </w:rPr>
            </w:pPr>
          </w:p>
        </w:tc>
      </w:tr>
      <w:tr w:rsidR="00B960E1" w:rsidRPr="006B2B4E" w:rsidTr="00AB6C1F">
        <w:tc>
          <w:tcPr>
            <w:tcW w:w="528"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jc w:val="center"/>
              <w:rPr>
                <w:rFonts w:ascii="Times New Roman" w:eastAsia="Arial Unicode MS" w:hAnsi="Times New Roman"/>
                <w:sz w:val="24"/>
                <w:szCs w:val="24"/>
              </w:rPr>
            </w:pPr>
            <w:r w:rsidRPr="006B2B4E">
              <w:rPr>
                <w:rFonts w:ascii="Times New Roman" w:eastAsia="Arial Unicode MS" w:hAnsi="Times New Roman"/>
                <w:color w:val="000000"/>
                <w:sz w:val="24"/>
                <w:szCs w:val="24"/>
              </w:rPr>
              <w:t>2</w:t>
            </w:r>
          </w:p>
        </w:tc>
        <w:tc>
          <w:tcPr>
            <w:tcW w:w="377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ind w:right="-41"/>
              <w:rPr>
                <w:rFonts w:ascii="Times New Roman" w:eastAsia="Arial Unicode MS" w:hAnsi="Times New Roman"/>
                <w:sz w:val="24"/>
                <w:szCs w:val="24"/>
              </w:rPr>
            </w:pPr>
            <w:r w:rsidRPr="006B2B4E">
              <w:rPr>
                <w:rFonts w:ascii="Times New Roman" w:eastAsia="Arial Unicode MS" w:hAnsi="Times New Roman"/>
                <w:sz w:val="24"/>
                <w:szCs w:val="24"/>
              </w:rPr>
              <w:t>Облаштування спеціалізованих приміщень (</w:t>
            </w:r>
            <w:proofErr w:type="spellStart"/>
            <w:r w:rsidRPr="006B2B4E">
              <w:rPr>
                <w:rFonts w:ascii="Times New Roman" w:eastAsia="Arial Unicode MS" w:hAnsi="Times New Roman"/>
                <w:sz w:val="24"/>
                <w:szCs w:val="24"/>
              </w:rPr>
              <w:t>режимно</w:t>
            </w:r>
            <w:proofErr w:type="spellEnd"/>
            <w:r w:rsidRPr="006B2B4E">
              <w:rPr>
                <w:rFonts w:ascii="Times New Roman" w:eastAsia="Arial Unicode MS" w:hAnsi="Times New Roman"/>
                <w:sz w:val="24"/>
                <w:szCs w:val="24"/>
              </w:rPr>
              <w:t xml:space="preserve"> секретного органу, приміщення чергового частини, кімната зберігання зброї та вузла зв’язку). </w:t>
            </w:r>
          </w:p>
        </w:tc>
        <w:tc>
          <w:tcPr>
            <w:tcW w:w="276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ind w:right="-145"/>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Командир військової частини А7127</w:t>
            </w:r>
          </w:p>
        </w:tc>
        <w:tc>
          <w:tcPr>
            <w:tcW w:w="113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3,9</w:t>
            </w:r>
          </w:p>
        </w:tc>
        <w:tc>
          <w:tcPr>
            <w:tcW w:w="1354"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color w:val="000000"/>
                <w:sz w:val="24"/>
                <w:szCs w:val="24"/>
              </w:rPr>
            </w:pPr>
          </w:p>
        </w:tc>
        <w:tc>
          <w:tcPr>
            <w:tcW w:w="4411"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Обладнання режимних об’єктів військової частини згідно статуту ЗСУ (</w:t>
            </w:r>
            <w:proofErr w:type="spellStart"/>
            <w:r w:rsidRPr="006B2B4E">
              <w:rPr>
                <w:rFonts w:ascii="Times New Roman" w:eastAsia="Arial Unicode MS" w:hAnsi="Times New Roman"/>
                <w:color w:val="000000"/>
                <w:sz w:val="24"/>
                <w:szCs w:val="24"/>
              </w:rPr>
              <w:t>Загратованість</w:t>
            </w:r>
            <w:proofErr w:type="spellEnd"/>
            <w:r w:rsidRPr="006B2B4E">
              <w:rPr>
                <w:rFonts w:ascii="Times New Roman" w:eastAsia="Arial Unicode MS" w:hAnsi="Times New Roman"/>
                <w:color w:val="000000"/>
                <w:sz w:val="24"/>
                <w:szCs w:val="24"/>
              </w:rPr>
              <w:t xml:space="preserve"> вікон, обладнання додатковим захистом дверей, засоби охоронної та пожежної безпеки, засоби відео спостереження)</w:t>
            </w:r>
          </w:p>
        </w:tc>
      </w:tr>
      <w:tr w:rsidR="00B960E1" w:rsidRPr="006B2B4E" w:rsidTr="00AB6C1F">
        <w:tc>
          <w:tcPr>
            <w:tcW w:w="528"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jc w:val="center"/>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3</w:t>
            </w:r>
          </w:p>
        </w:tc>
        <w:tc>
          <w:tcPr>
            <w:tcW w:w="377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Налагодження мережі зв’язку</w:t>
            </w:r>
          </w:p>
        </w:tc>
        <w:tc>
          <w:tcPr>
            <w:tcW w:w="276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ind w:right="-145"/>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Командир військової частини А7127</w:t>
            </w:r>
          </w:p>
        </w:tc>
        <w:tc>
          <w:tcPr>
            <w:tcW w:w="113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7,8</w:t>
            </w:r>
          </w:p>
        </w:tc>
        <w:tc>
          <w:tcPr>
            <w:tcW w:w="1354"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color w:val="000000"/>
                <w:sz w:val="24"/>
                <w:szCs w:val="24"/>
              </w:rPr>
            </w:pPr>
          </w:p>
        </w:tc>
        <w:tc>
          <w:tcPr>
            <w:tcW w:w="4411"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Забезпечення ключових приміщень засобами зв’язку та налагодження закритого каналу зв’язку. Забезпечення безперебійного електропостачання вузла зв’язку.</w:t>
            </w:r>
          </w:p>
        </w:tc>
      </w:tr>
      <w:tr w:rsidR="00B960E1" w:rsidRPr="006B2B4E" w:rsidTr="00AB6C1F">
        <w:trPr>
          <w:trHeight w:val="930"/>
        </w:trPr>
        <w:tc>
          <w:tcPr>
            <w:tcW w:w="528"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jc w:val="center"/>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4.</w:t>
            </w:r>
          </w:p>
        </w:tc>
        <w:tc>
          <w:tcPr>
            <w:tcW w:w="377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 xml:space="preserve">Проведення </w:t>
            </w:r>
            <w:proofErr w:type="spellStart"/>
            <w:r w:rsidRPr="006B2B4E">
              <w:rPr>
                <w:rFonts w:ascii="Times New Roman" w:eastAsia="Arial Unicode MS" w:hAnsi="Times New Roman"/>
                <w:sz w:val="24"/>
                <w:szCs w:val="24"/>
              </w:rPr>
              <w:t>рекламно-</w:t>
            </w:r>
            <w:proofErr w:type="spellEnd"/>
          </w:p>
          <w:p w:rsidR="00B960E1" w:rsidRPr="006B2B4E" w:rsidRDefault="00B960E1"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агітаційних заходів</w:t>
            </w:r>
          </w:p>
        </w:tc>
        <w:tc>
          <w:tcPr>
            <w:tcW w:w="276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ind w:right="-145"/>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 xml:space="preserve"> Командир військової частини А7127</w:t>
            </w:r>
          </w:p>
        </w:tc>
        <w:tc>
          <w:tcPr>
            <w:tcW w:w="113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3,51</w:t>
            </w:r>
          </w:p>
        </w:tc>
        <w:tc>
          <w:tcPr>
            <w:tcW w:w="1354"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color w:val="000000"/>
                <w:sz w:val="24"/>
                <w:szCs w:val="24"/>
              </w:rPr>
            </w:pPr>
          </w:p>
        </w:tc>
        <w:tc>
          <w:tcPr>
            <w:tcW w:w="4411"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 xml:space="preserve">Висвітлення </w:t>
            </w:r>
            <w:proofErr w:type="spellStart"/>
            <w:r w:rsidRPr="006B2B4E">
              <w:rPr>
                <w:rFonts w:ascii="Times New Roman" w:eastAsia="Arial Unicode MS" w:hAnsi="Times New Roman"/>
                <w:color w:val="000000"/>
                <w:sz w:val="24"/>
                <w:szCs w:val="24"/>
              </w:rPr>
              <w:t>рекламно-</w:t>
            </w:r>
            <w:proofErr w:type="spellEnd"/>
            <w:r w:rsidRPr="006B2B4E">
              <w:rPr>
                <w:rFonts w:ascii="Times New Roman" w:eastAsia="Arial Unicode MS" w:hAnsi="Times New Roman"/>
                <w:color w:val="000000"/>
                <w:sz w:val="24"/>
                <w:szCs w:val="24"/>
              </w:rPr>
              <w:t xml:space="preserve"> агітаційних матеріалів в засобах масової інформації та </w:t>
            </w:r>
            <w:proofErr w:type="spellStart"/>
            <w:r w:rsidRPr="006B2B4E">
              <w:rPr>
                <w:rFonts w:ascii="Times New Roman" w:eastAsia="Arial Unicode MS" w:hAnsi="Times New Roman"/>
                <w:color w:val="000000"/>
                <w:sz w:val="24"/>
                <w:szCs w:val="24"/>
              </w:rPr>
              <w:t>білбордах</w:t>
            </w:r>
            <w:proofErr w:type="spellEnd"/>
            <w:r w:rsidRPr="006B2B4E">
              <w:rPr>
                <w:rFonts w:ascii="Times New Roman" w:eastAsia="Arial Unicode MS" w:hAnsi="Times New Roman"/>
                <w:color w:val="000000"/>
                <w:sz w:val="24"/>
                <w:szCs w:val="24"/>
              </w:rPr>
              <w:t xml:space="preserve">. </w:t>
            </w:r>
          </w:p>
        </w:tc>
      </w:tr>
      <w:tr w:rsidR="00B960E1" w:rsidRPr="006B2B4E" w:rsidTr="00AB6C1F">
        <w:tc>
          <w:tcPr>
            <w:tcW w:w="528"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jc w:val="center"/>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lastRenderedPageBreak/>
              <w:t>5.</w:t>
            </w:r>
          </w:p>
        </w:tc>
        <w:tc>
          <w:tcPr>
            <w:tcW w:w="377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sz w:val="24"/>
                <w:szCs w:val="24"/>
              </w:rPr>
            </w:pPr>
            <w:r w:rsidRPr="006B2B4E">
              <w:rPr>
                <w:rFonts w:ascii="Times New Roman" w:eastAsia="Arial Unicode MS" w:hAnsi="Times New Roman"/>
                <w:color w:val="000000"/>
                <w:sz w:val="24"/>
                <w:szCs w:val="24"/>
              </w:rPr>
              <w:t>Підготовка та забезпечення участі у навчаннях та тренуваннях штабу  району територіальної оборони</w:t>
            </w:r>
          </w:p>
        </w:tc>
        <w:tc>
          <w:tcPr>
            <w:tcW w:w="2760"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ind w:right="-145"/>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Командир військової частини  А7127</w:t>
            </w:r>
          </w:p>
          <w:p w:rsidR="00B960E1" w:rsidRPr="006B2B4E" w:rsidRDefault="00B960E1" w:rsidP="00AB6C1F">
            <w:pPr>
              <w:spacing w:after="0"/>
              <w:ind w:right="-145"/>
              <w:rPr>
                <w:rFonts w:ascii="Times New Roman" w:eastAsia="Arial Unicode MS" w:hAnsi="Times New Roman"/>
                <w:color w:val="000000"/>
                <w:sz w:val="24"/>
                <w:szCs w:val="24"/>
              </w:rPr>
            </w:pPr>
          </w:p>
        </w:tc>
        <w:tc>
          <w:tcPr>
            <w:tcW w:w="113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0,98</w:t>
            </w:r>
          </w:p>
        </w:tc>
        <w:tc>
          <w:tcPr>
            <w:tcW w:w="1354"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color w:val="000000"/>
                <w:sz w:val="24"/>
                <w:szCs w:val="24"/>
              </w:rPr>
            </w:pPr>
          </w:p>
        </w:tc>
        <w:tc>
          <w:tcPr>
            <w:tcW w:w="4411"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забезпечення готовності до роботи</w:t>
            </w:r>
          </w:p>
          <w:p w:rsidR="00B960E1" w:rsidRPr="006B2B4E" w:rsidRDefault="00B960E1"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пункту управління  штабу району територіальної оборони</w:t>
            </w:r>
          </w:p>
        </w:tc>
      </w:tr>
      <w:tr w:rsidR="00B960E1" w:rsidRPr="006B2B4E" w:rsidTr="00AB6C1F">
        <w:tc>
          <w:tcPr>
            <w:tcW w:w="528"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jc w:val="center"/>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6</w:t>
            </w:r>
          </w:p>
        </w:tc>
        <w:tc>
          <w:tcPr>
            <w:tcW w:w="377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Меблювання приміщень</w:t>
            </w:r>
          </w:p>
        </w:tc>
        <w:tc>
          <w:tcPr>
            <w:tcW w:w="2760"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ind w:right="-145"/>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Командир військової частини  А7127</w:t>
            </w:r>
          </w:p>
          <w:p w:rsidR="00B960E1" w:rsidRPr="006B2B4E" w:rsidRDefault="00B960E1" w:rsidP="00AB6C1F">
            <w:pPr>
              <w:spacing w:after="0"/>
              <w:ind w:right="-145"/>
              <w:rPr>
                <w:rFonts w:ascii="Times New Roman" w:eastAsia="Arial Unicode MS" w:hAnsi="Times New Roman"/>
                <w:color w:val="000000"/>
                <w:sz w:val="24"/>
                <w:szCs w:val="24"/>
              </w:rPr>
            </w:pPr>
          </w:p>
        </w:tc>
        <w:tc>
          <w:tcPr>
            <w:tcW w:w="113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5,85</w:t>
            </w:r>
          </w:p>
        </w:tc>
        <w:tc>
          <w:tcPr>
            <w:tcW w:w="1354"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color w:val="000000"/>
                <w:sz w:val="24"/>
                <w:szCs w:val="24"/>
              </w:rPr>
            </w:pPr>
          </w:p>
        </w:tc>
        <w:tc>
          <w:tcPr>
            <w:tcW w:w="4411"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Забезпечення особового складу первинним меблюванням</w:t>
            </w:r>
          </w:p>
        </w:tc>
      </w:tr>
      <w:tr w:rsidR="00B960E1" w:rsidRPr="006B2B4E" w:rsidTr="00AB6C1F">
        <w:tc>
          <w:tcPr>
            <w:tcW w:w="528"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jc w:val="center"/>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7</w:t>
            </w:r>
          </w:p>
        </w:tc>
        <w:tc>
          <w:tcPr>
            <w:tcW w:w="377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Забезпечення ключових посад комп’ютерною та орг. технікою.</w:t>
            </w:r>
          </w:p>
        </w:tc>
        <w:tc>
          <w:tcPr>
            <w:tcW w:w="276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ind w:right="-145"/>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Командир військової частини  А7127</w:t>
            </w:r>
          </w:p>
        </w:tc>
        <w:tc>
          <w:tcPr>
            <w:tcW w:w="113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23,99</w:t>
            </w:r>
          </w:p>
        </w:tc>
        <w:tc>
          <w:tcPr>
            <w:tcW w:w="1354"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color w:val="000000"/>
                <w:sz w:val="24"/>
                <w:szCs w:val="24"/>
              </w:rPr>
            </w:pPr>
          </w:p>
        </w:tc>
        <w:tc>
          <w:tcPr>
            <w:tcW w:w="4411"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Обладнання робочих місць комп’ютерною та орг. технікою</w:t>
            </w:r>
          </w:p>
        </w:tc>
      </w:tr>
      <w:tr w:rsidR="00B960E1" w:rsidRPr="006B2B4E" w:rsidTr="00AB6C1F">
        <w:tc>
          <w:tcPr>
            <w:tcW w:w="528"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jc w:val="center"/>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8</w:t>
            </w:r>
          </w:p>
        </w:tc>
        <w:tc>
          <w:tcPr>
            <w:tcW w:w="377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Канцелярські приладдя</w:t>
            </w:r>
          </w:p>
        </w:tc>
        <w:tc>
          <w:tcPr>
            <w:tcW w:w="276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ind w:right="-145"/>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Командир військової частини  А7127</w:t>
            </w:r>
          </w:p>
        </w:tc>
        <w:tc>
          <w:tcPr>
            <w:tcW w:w="113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0,98</w:t>
            </w:r>
          </w:p>
        </w:tc>
        <w:tc>
          <w:tcPr>
            <w:tcW w:w="1354"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color w:val="000000"/>
                <w:sz w:val="24"/>
                <w:szCs w:val="24"/>
              </w:rPr>
            </w:pPr>
          </w:p>
        </w:tc>
        <w:tc>
          <w:tcPr>
            <w:tcW w:w="4411"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Забезпечення особового складу канцелярським приладдям</w:t>
            </w:r>
          </w:p>
        </w:tc>
      </w:tr>
      <w:tr w:rsidR="00B960E1" w:rsidRPr="006B2B4E" w:rsidTr="00AB6C1F">
        <w:tc>
          <w:tcPr>
            <w:tcW w:w="528"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jc w:val="center"/>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9</w:t>
            </w:r>
          </w:p>
        </w:tc>
        <w:tc>
          <w:tcPr>
            <w:tcW w:w="377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Заходи «Єдиного Стрілецького Дня» та патріотичного виховання молоді.</w:t>
            </w:r>
          </w:p>
        </w:tc>
        <w:tc>
          <w:tcPr>
            <w:tcW w:w="2760"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ind w:right="-145"/>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Командир військової частини  А7127</w:t>
            </w:r>
          </w:p>
          <w:p w:rsidR="00B960E1" w:rsidRPr="006B2B4E" w:rsidRDefault="00B960E1" w:rsidP="00AB6C1F">
            <w:pPr>
              <w:spacing w:after="0"/>
              <w:ind w:right="-145"/>
              <w:rPr>
                <w:rFonts w:ascii="Times New Roman" w:eastAsia="Arial Unicode MS" w:hAnsi="Times New Roman"/>
                <w:color w:val="000000"/>
                <w:sz w:val="24"/>
                <w:szCs w:val="24"/>
              </w:rPr>
            </w:pPr>
          </w:p>
        </w:tc>
        <w:tc>
          <w:tcPr>
            <w:tcW w:w="113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2,0</w:t>
            </w:r>
          </w:p>
        </w:tc>
        <w:tc>
          <w:tcPr>
            <w:tcW w:w="1354"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color w:val="000000"/>
                <w:sz w:val="24"/>
                <w:szCs w:val="24"/>
              </w:rPr>
            </w:pPr>
          </w:p>
        </w:tc>
        <w:tc>
          <w:tcPr>
            <w:tcW w:w="4411"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 xml:space="preserve">Доставка та забезпечення харчуванням учасників ЄСД. </w:t>
            </w:r>
          </w:p>
        </w:tc>
      </w:tr>
      <w:tr w:rsidR="00B960E1" w:rsidRPr="006B2B4E" w:rsidTr="00AB6C1F">
        <w:tc>
          <w:tcPr>
            <w:tcW w:w="528"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jc w:val="center"/>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10</w:t>
            </w:r>
          </w:p>
        </w:tc>
        <w:tc>
          <w:tcPr>
            <w:tcW w:w="377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color w:val="000000"/>
                <w:sz w:val="24"/>
                <w:szCs w:val="24"/>
              </w:rPr>
            </w:pPr>
            <w:r w:rsidRPr="006B2B4E">
              <w:rPr>
                <w:rFonts w:ascii="Times New Roman" w:eastAsia="Arial Unicode MS" w:hAnsi="Times New Roman"/>
                <w:sz w:val="24"/>
                <w:szCs w:val="24"/>
              </w:rPr>
              <w:t xml:space="preserve">Забезпечення </w:t>
            </w:r>
            <w:proofErr w:type="spellStart"/>
            <w:r w:rsidRPr="006B2B4E">
              <w:rPr>
                <w:rFonts w:ascii="Times New Roman" w:eastAsia="Arial Unicode MS" w:hAnsi="Times New Roman"/>
                <w:sz w:val="24"/>
                <w:szCs w:val="24"/>
              </w:rPr>
              <w:t>навчально</w:t>
            </w:r>
            <w:proofErr w:type="spellEnd"/>
            <w:r w:rsidRPr="006B2B4E">
              <w:rPr>
                <w:rFonts w:ascii="Times New Roman" w:eastAsia="Arial Unicode MS" w:hAnsi="Times New Roman"/>
                <w:sz w:val="24"/>
                <w:szCs w:val="24"/>
              </w:rPr>
              <w:t xml:space="preserve">  - матеріальною базою  для проведення занять  підрозділів територіальної оборони   з тактичної підготовки, вогневої підготовки, розвідувальної підготовки, інженерної підготовки, водіння. Військової топографії, фізичної підготовки та тактичної медицини</w:t>
            </w:r>
          </w:p>
        </w:tc>
        <w:tc>
          <w:tcPr>
            <w:tcW w:w="276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ind w:right="-145"/>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Командир військової частини  А7127</w:t>
            </w:r>
          </w:p>
        </w:tc>
        <w:tc>
          <w:tcPr>
            <w:tcW w:w="113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15,48</w:t>
            </w:r>
          </w:p>
        </w:tc>
        <w:tc>
          <w:tcPr>
            <w:tcW w:w="1354"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color w:val="000000"/>
                <w:sz w:val="24"/>
                <w:szCs w:val="24"/>
              </w:rPr>
            </w:pPr>
          </w:p>
        </w:tc>
        <w:tc>
          <w:tcPr>
            <w:tcW w:w="4411"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color w:val="000000"/>
                <w:sz w:val="24"/>
                <w:szCs w:val="24"/>
              </w:rPr>
            </w:pPr>
            <w:r w:rsidRPr="006B2B4E">
              <w:rPr>
                <w:rFonts w:ascii="Times New Roman" w:eastAsia="Arial Unicode MS" w:hAnsi="Times New Roman"/>
                <w:color w:val="000000"/>
                <w:sz w:val="24"/>
                <w:szCs w:val="24"/>
              </w:rPr>
              <w:t>Забезпечення військовозобов’язаних, резервістів, військовослужбовців та молоді засобами  імітації навчально-матеріальної бази на навчальних місцях для проведення занять та підвищення готовності підрозділів територіальної оборони району.</w:t>
            </w:r>
          </w:p>
        </w:tc>
      </w:tr>
      <w:tr w:rsidR="00B960E1" w:rsidRPr="006B2B4E" w:rsidTr="00AB6C1F">
        <w:trPr>
          <w:trHeight w:val="459"/>
        </w:trPr>
        <w:tc>
          <w:tcPr>
            <w:tcW w:w="4298" w:type="dxa"/>
            <w:gridSpan w:val="2"/>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jc w:val="center"/>
              <w:rPr>
                <w:rFonts w:ascii="Times New Roman" w:eastAsia="Arial Unicode MS" w:hAnsi="Times New Roman"/>
                <w:color w:val="000000"/>
                <w:sz w:val="24"/>
                <w:szCs w:val="24"/>
              </w:rPr>
            </w:pPr>
            <w:r w:rsidRPr="006B2B4E">
              <w:rPr>
                <w:rFonts w:ascii="Times New Roman" w:eastAsia="Arial Unicode MS" w:hAnsi="Times New Roman"/>
                <w:b/>
                <w:color w:val="000000"/>
                <w:sz w:val="28"/>
                <w:szCs w:val="28"/>
              </w:rPr>
              <w:t>Всього</w:t>
            </w:r>
          </w:p>
          <w:p w:rsidR="00B960E1" w:rsidRPr="006B2B4E" w:rsidRDefault="00B960E1" w:rsidP="00AB6C1F">
            <w:pPr>
              <w:spacing w:after="0"/>
              <w:rPr>
                <w:rFonts w:ascii="Times New Roman" w:eastAsia="Arial Unicode MS" w:hAnsi="Times New Roman"/>
                <w:color w:val="000000"/>
                <w:sz w:val="24"/>
                <w:szCs w:val="24"/>
              </w:rPr>
            </w:pPr>
            <w:r w:rsidRPr="006B2B4E">
              <w:rPr>
                <w:rFonts w:ascii="Times New Roman" w:eastAsia="Arial Unicode MS" w:hAnsi="Times New Roman"/>
                <w:b/>
                <w:color w:val="000000"/>
                <w:sz w:val="24"/>
                <w:szCs w:val="24"/>
              </w:rPr>
              <w:t xml:space="preserve"> </w:t>
            </w:r>
          </w:p>
        </w:tc>
        <w:tc>
          <w:tcPr>
            <w:tcW w:w="2760"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color w:val="000000"/>
                <w:sz w:val="24"/>
                <w:szCs w:val="24"/>
              </w:rPr>
            </w:pPr>
          </w:p>
        </w:tc>
        <w:tc>
          <w:tcPr>
            <w:tcW w:w="1130" w:type="dxa"/>
            <w:tcBorders>
              <w:top w:val="single" w:sz="4" w:space="0" w:color="auto"/>
              <w:left w:val="single" w:sz="4" w:space="0" w:color="auto"/>
              <w:bottom w:val="single" w:sz="4" w:space="0" w:color="auto"/>
              <w:right w:val="single" w:sz="4" w:space="0" w:color="auto"/>
            </w:tcBorders>
            <w:hideMark/>
          </w:tcPr>
          <w:p w:rsidR="00B960E1" w:rsidRPr="006B2B4E" w:rsidRDefault="00B960E1" w:rsidP="00AB6C1F">
            <w:pPr>
              <w:spacing w:after="0"/>
              <w:rPr>
                <w:rFonts w:ascii="Times New Roman" w:eastAsia="Arial Unicode MS" w:hAnsi="Times New Roman"/>
                <w:sz w:val="24"/>
                <w:szCs w:val="24"/>
              </w:rPr>
            </w:pPr>
            <w:r w:rsidRPr="006B2B4E">
              <w:rPr>
                <w:rFonts w:ascii="Times New Roman" w:eastAsia="Arial Unicode MS" w:hAnsi="Times New Roman"/>
                <w:sz w:val="24"/>
                <w:szCs w:val="24"/>
              </w:rPr>
              <w:t>74,24</w:t>
            </w:r>
          </w:p>
        </w:tc>
        <w:tc>
          <w:tcPr>
            <w:tcW w:w="1354"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sz w:val="24"/>
                <w:szCs w:val="24"/>
              </w:rPr>
            </w:pPr>
          </w:p>
        </w:tc>
        <w:tc>
          <w:tcPr>
            <w:tcW w:w="4411" w:type="dxa"/>
            <w:tcBorders>
              <w:top w:val="single" w:sz="4" w:space="0" w:color="auto"/>
              <w:left w:val="single" w:sz="4" w:space="0" w:color="auto"/>
              <w:bottom w:val="single" w:sz="4" w:space="0" w:color="auto"/>
              <w:right w:val="single" w:sz="4" w:space="0" w:color="auto"/>
            </w:tcBorders>
          </w:tcPr>
          <w:p w:rsidR="00B960E1" w:rsidRPr="006B2B4E" w:rsidRDefault="00B960E1" w:rsidP="00AB6C1F">
            <w:pPr>
              <w:spacing w:after="0"/>
              <w:rPr>
                <w:rFonts w:ascii="Times New Roman" w:eastAsia="Arial Unicode MS" w:hAnsi="Times New Roman"/>
                <w:color w:val="000000"/>
                <w:sz w:val="24"/>
                <w:szCs w:val="24"/>
              </w:rPr>
            </w:pPr>
          </w:p>
        </w:tc>
      </w:tr>
    </w:tbl>
    <w:p w:rsidR="00B960E1" w:rsidRPr="006B2B4E" w:rsidRDefault="00B960E1" w:rsidP="00B960E1">
      <w:pPr>
        <w:spacing w:after="0" w:line="240" w:lineRule="auto"/>
        <w:rPr>
          <w:rFonts w:ascii="Times New Roman" w:eastAsia="Arial Unicode MS" w:hAnsi="Times New Roman"/>
          <w:b/>
          <w:color w:val="000000"/>
          <w:sz w:val="28"/>
          <w:szCs w:val="28"/>
          <w:lang w:eastAsia="uk-UA"/>
        </w:rPr>
      </w:pPr>
    </w:p>
    <w:p w:rsidR="00B960E1" w:rsidRPr="006B2B4E" w:rsidRDefault="00B960E1" w:rsidP="00B960E1">
      <w:pPr>
        <w:spacing w:after="0" w:line="240" w:lineRule="auto"/>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 xml:space="preserve">ТВО командира військової частини А 7127  </w:t>
      </w:r>
      <w:r w:rsidRPr="006B2B4E">
        <w:rPr>
          <w:rFonts w:ascii="Times New Roman" w:eastAsia="Arial Unicode MS" w:hAnsi="Times New Roman"/>
          <w:b/>
          <w:color w:val="000000"/>
          <w:sz w:val="28"/>
          <w:szCs w:val="28"/>
          <w:lang w:val="ru-RU" w:eastAsia="uk-UA"/>
        </w:rPr>
        <w:t xml:space="preserve">         </w:t>
      </w:r>
      <w:r w:rsidRPr="006B2B4E">
        <w:rPr>
          <w:rFonts w:ascii="Times New Roman" w:eastAsia="Arial Unicode MS" w:hAnsi="Times New Roman"/>
          <w:b/>
          <w:color w:val="000000"/>
          <w:sz w:val="28"/>
          <w:szCs w:val="28"/>
          <w:lang w:eastAsia="uk-UA"/>
        </w:rPr>
        <w:t xml:space="preserve">                                                                          Руслан СПЛАВНИК</w:t>
      </w:r>
    </w:p>
    <w:p w:rsidR="00B960E1" w:rsidRDefault="00B960E1" w:rsidP="00B960E1">
      <w:pPr>
        <w:tabs>
          <w:tab w:val="left" w:pos="7240"/>
        </w:tabs>
        <w:spacing w:after="0" w:line="240" w:lineRule="auto"/>
        <w:ind w:right="44"/>
        <w:jc w:val="both"/>
        <w:rPr>
          <w:rFonts w:ascii="Times New Roman" w:eastAsia="Arial Unicode MS" w:hAnsi="Times New Roman"/>
          <w:b/>
          <w:color w:val="000000"/>
          <w:sz w:val="28"/>
          <w:szCs w:val="28"/>
          <w:lang w:eastAsia="uk-UA"/>
        </w:rPr>
      </w:pPr>
      <w:r w:rsidRPr="006B2B4E">
        <w:rPr>
          <w:rFonts w:ascii="Times New Roman" w:eastAsia="Arial Unicode MS" w:hAnsi="Times New Roman"/>
          <w:b/>
          <w:color w:val="000000"/>
          <w:sz w:val="28"/>
          <w:szCs w:val="28"/>
          <w:lang w:eastAsia="uk-UA"/>
        </w:rPr>
        <w:t>Заступник селищного голови                                                                                                      Юрій ІВАНИШИН</w:t>
      </w:r>
    </w:p>
    <w:p w:rsidR="00994F7B" w:rsidRPr="00B960E1" w:rsidRDefault="00DF7011" w:rsidP="00B960E1"/>
    <w:sectPr w:rsidR="00994F7B" w:rsidRPr="00B960E1" w:rsidSect="00653450">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3B5"/>
    <w:rsid w:val="00057B0B"/>
    <w:rsid w:val="00063396"/>
    <w:rsid w:val="000648D7"/>
    <w:rsid w:val="0018070E"/>
    <w:rsid w:val="001F7C8A"/>
    <w:rsid w:val="002253B5"/>
    <w:rsid w:val="00257506"/>
    <w:rsid w:val="002E6803"/>
    <w:rsid w:val="002E74D7"/>
    <w:rsid w:val="00311C80"/>
    <w:rsid w:val="00376C83"/>
    <w:rsid w:val="003A3749"/>
    <w:rsid w:val="003D3E69"/>
    <w:rsid w:val="004C5D16"/>
    <w:rsid w:val="00537FD8"/>
    <w:rsid w:val="005A3355"/>
    <w:rsid w:val="00653450"/>
    <w:rsid w:val="006D3ECD"/>
    <w:rsid w:val="007456C6"/>
    <w:rsid w:val="007475BD"/>
    <w:rsid w:val="007D6BC2"/>
    <w:rsid w:val="007D7A04"/>
    <w:rsid w:val="009B0183"/>
    <w:rsid w:val="009D13BB"/>
    <w:rsid w:val="009E442E"/>
    <w:rsid w:val="00A33768"/>
    <w:rsid w:val="00A95CE3"/>
    <w:rsid w:val="00B960E1"/>
    <w:rsid w:val="00BC3B4E"/>
    <w:rsid w:val="00C24695"/>
    <w:rsid w:val="00CA1C33"/>
    <w:rsid w:val="00D46F0F"/>
    <w:rsid w:val="00D64689"/>
    <w:rsid w:val="00DF7011"/>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3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53B5"/>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648D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648D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3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53B5"/>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648D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648D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5033</Words>
  <Characters>2869</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RePack by Diakov</cp:lastModifiedBy>
  <cp:revision>3</cp:revision>
  <dcterms:created xsi:type="dcterms:W3CDTF">2022-05-23T11:54:00Z</dcterms:created>
  <dcterms:modified xsi:type="dcterms:W3CDTF">2022-05-23T12:22:00Z</dcterms:modified>
</cp:coreProperties>
</file>